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92F4" w14:textId="77777777"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>Лечение 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 в ране</w:t>
      </w:r>
      <w:r w:rsidR="00800EAB">
        <w:rPr>
          <w:b/>
          <w:sz w:val="32"/>
          <w:szCs w:val="32"/>
        </w:rPr>
        <w:t xml:space="preserve"> при ретракции</w:t>
      </w:r>
    </w:p>
    <w:p w14:paraId="3AFA60A0" w14:textId="77777777" w:rsidR="005B761B" w:rsidRDefault="005B761B" w:rsidP="005B761B">
      <w:pPr>
        <w:jc w:val="center"/>
        <w:rPr>
          <w:sz w:val="24"/>
          <w:szCs w:val="24"/>
        </w:rPr>
      </w:pPr>
    </w:p>
    <w:p w14:paraId="3259A6A1" w14:textId="6BBF5C58"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6D8236" wp14:editId="2D29162E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4A4D1D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полости, рану просушить.</w:t>
      </w:r>
      <w:r w:rsidR="005B761B" w:rsidRPr="005B761B">
        <w:rPr>
          <w:sz w:val="24"/>
          <w:szCs w:val="24"/>
        </w:rPr>
        <w:t xml:space="preserve"> </w:t>
      </w:r>
    </w:p>
    <w:p w14:paraId="345A336C" w14:textId="77777777"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14:paraId="03739446" w14:textId="47059F57"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</w:t>
      </w:r>
      <w:r w:rsidR="001D3EA3">
        <w:rPr>
          <w:sz w:val="24"/>
          <w:szCs w:val="24"/>
        </w:rPr>
        <w:t>АЛЬГИТЕК С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с серебром или </w:t>
      </w:r>
      <w:r w:rsidR="00635E6F" w:rsidRPr="0032340C">
        <w:rPr>
          <w:sz w:val="24"/>
          <w:szCs w:val="24"/>
        </w:rPr>
        <w:t>Сорбалгон</w:t>
      </w:r>
      <w:r w:rsidR="00635E6F">
        <w:rPr>
          <w:sz w:val="24"/>
          <w:szCs w:val="24"/>
        </w:rPr>
        <w:t xml:space="preserve"> – альгинатная повязка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14:paraId="040BF356" w14:textId="3DBE9762"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альгинатная повязка  </w:t>
      </w:r>
      <w:r w:rsidR="00852A40">
        <w:rPr>
          <w:i/>
          <w:sz w:val="24"/>
          <w:szCs w:val="24"/>
        </w:rPr>
        <w:t>Ломан Рауш: Супрасорб А</w:t>
      </w:r>
    </w:p>
    <w:p w14:paraId="5982DCAB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0C586F54" w14:textId="63103E2C"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стомы пластинкой, вылепленной из пасты герметик в полосках или </w:t>
      </w:r>
      <w:r w:rsidR="001D3EA3">
        <w:rPr>
          <w:sz w:val="24"/>
          <w:szCs w:val="24"/>
        </w:rPr>
        <w:t>защит</w:t>
      </w:r>
      <w:r w:rsidRPr="00852A40">
        <w:rPr>
          <w:sz w:val="24"/>
          <w:szCs w:val="24"/>
        </w:rPr>
        <w:t xml:space="preserve">ных колец БРАВО КОЛОПЛАСТ, </w:t>
      </w:r>
      <w:r w:rsidR="001859E1">
        <w:rPr>
          <w:sz w:val="24"/>
          <w:szCs w:val="24"/>
        </w:rPr>
        <w:t>С</w:t>
      </w:r>
      <w:r w:rsidR="00732AEC">
        <w:rPr>
          <w:sz w:val="24"/>
          <w:szCs w:val="24"/>
        </w:rPr>
        <w:t>ТОМАГЕЗИВ СИЛ</w:t>
      </w:r>
      <w:r w:rsidR="001859E1">
        <w:rPr>
          <w:sz w:val="24"/>
          <w:szCs w:val="24"/>
        </w:rPr>
        <w:t xml:space="preserve"> КОНВАТЕК</w:t>
      </w:r>
      <w:r w:rsidR="001D3EA3">
        <w:rPr>
          <w:sz w:val="24"/>
          <w:szCs w:val="24"/>
        </w:rPr>
        <w:t xml:space="preserve"> (ПР</w:t>
      </w:r>
      <w:r>
        <w:rPr>
          <w:sz w:val="24"/>
          <w:szCs w:val="24"/>
        </w:rPr>
        <w:t>ЕДПОЧТИТЕЛЬНО)</w:t>
      </w:r>
      <w:r w:rsidRPr="00852A40">
        <w:rPr>
          <w:sz w:val="24"/>
          <w:szCs w:val="24"/>
        </w:rPr>
        <w:t>. Пластинку нужно максимально подсунуть по край кишки, обращенной в полость, все зазоры и вокруг стомы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14:paraId="37B3AFE0" w14:textId="366E4EBC" w:rsidR="003443EF" w:rsidRDefault="003443EF" w:rsidP="00800EAB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Альгинатные повязки с серебром не только абсорбируют раневой экссудат, но обладают антимикробными свойствами, кольца изолируют раневую полость и позволяют пользоваться калоприемниками.</w:t>
      </w:r>
      <w:r w:rsidR="00732AEC">
        <w:rPr>
          <w:sz w:val="24"/>
          <w:szCs w:val="24"/>
        </w:rPr>
        <w:t xml:space="preserve"> Вместо порошка БАНЕОЦИН можно положить ранозаживляющую повязку </w:t>
      </w:r>
      <w:r w:rsidR="001D3EA3">
        <w:rPr>
          <w:sz w:val="24"/>
          <w:szCs w:val="24"/>
        </w:rPr>
        <w:t>ДИГЕСТОЛ или ХИТОКОЛ</w:t>
      </w:r>
      <w:r w:rsidR="00732AEC">
        <w:rPr>
          <w:sz w:val="24"/>
          <w:szCs w:val="24"/>
        </w:rPr>
        <w:t>.</w:t>
      </w:r>
    </w:p>
    <w:p w14:paraId="036EED5C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C449DE8" wp14:editId="0F6A93CB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6B4834E" wp14:editId="561DEF6C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9492C0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4BCEAFA8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5335AD0D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4D3CB093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2C4EE3FA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698CA8DD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54370538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5DD01480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12AF6691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6DFE8A03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59017DEA" w14:textId="77777777"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14:paraId="29485858" w14:textId="4E44142B" w:rsidR="007942AA" w:rsidRDefault="00732AEC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</w:t>
      </w:r>
      <w:r w:rsidR="007942AA">
        <w:rPr>
          <w:sz w:val="24"/>
          <w:szCs w:val="24"/>
        </w:rPr>
        <w:t xml:space="preserve">повязки </w:t>
      </w:r>
      <w:r w:rsidR="007942AA" w:rsidRPr="003443EF">
        <w:rPr>
          <w:sz w:val="24"/>
          <w:szCs w:val="24"/>
        </w:rPr>
        <w:t xml:space="preserve">наложить </w:t>
      </w:r>
      <w:r w:rsidR="007942AA">
        <w:rPr>
          <w:sz w:val="24"/>
          <w:szCs w:val="24"/>
        </w:rPr>
        <w:t>2-х компонентный калоприемник АЛЬТЕРНА или СЕНШУРА</w:t>
      </w:r>
      <w:r w:rsidR="00344191">
        <w:rPr>
          <w:sz w:val="24"/>
          <w:szCs w:val="24"/>
        </w:rPr>
        <w:t>,</w:t>
      </w:r>
      <w:r w:rsidR="001D3EA3" w:rsidRPr="001D3EA3">
        <w:rPr>
          <w:sz w:val="24"/>
          <w:szCs w:val="24"/>
        </w:rPr>
        <w:t xml:space="preserve"> </w:t>
      </w:r>
      <w:r w:rsidR="001D3EA3">
        <w:rPr>
          <w:sz w:val="24"/>
          <w:szCs w:val="24"/>
        </w:rPr>
        <w:t xml:space="preserve">с </w:t>
      </w:r>
      <w:r w:rsidR="001D3EA3" w:rsidRPr="001D3EA3">
        <w:rPr>
          <w:sz w:val="24"/>
          <w:szCs w:val="24"/>
        </w:rPr>
        <w:t>конвексн</w:t>
      </w:r>
      <w:r w:rsidR="001D3EA3">
        <w:rPr>
          <w:sz w:val="24"/>
          <w:szCs w:val="24"/>
        </w:rPr>
        <w:t>ой</w:t>
      </w:r>
      <w:r w:rsidR="001D3EA3" w:rsidRPr="001D3EA3">
        <w:rPr>
          <w:sz w:val="24"/>
          <w:szCs w:val="24"/>
        </w:rPr>
        <w:t xml:space="preserve"> пластин</w:t>
      </w:r>
      <w:r w:rsidR="001D3EA3">
        <w:rPr>
          <w:sz w:val="24"/>
          <w:szCs w:val="24"/>
        </w:rPr>
        <w:t>ой.</w:t>
      </w:r>
      <w:r w:rsidR="001D3EA3" w:rsidRPr="001D3EA3">
        <w:rPr>
          <w:sz w:val="24"/>
          <w:szCs w:val="24"/>
        </w:rPr>
        <w:t xml:space="preserve"> (</w:t>
      </w:r>
      <w:r w:rsidR="001D3EA3">
        <w:rPr>
          <w:sz w:val="24"/>
          <w:szCs w:val="24"/>
        </w:rPr>
        <w:t xml:space="preserve">Диаметр фланца </w:t>
      </w:r>
      <w:r w:rsidR="001D3EA3" w:rsidRPr="001D3EA3">
        <w:rPr>
          <w:sz w:val="24"/>
          <w:szCs w:val="24"/>
        </w:rPr>
        <w:t>50 или 60 мм -</w:t>
      </w:r>
      <w:r w:rsidR="001D3EA3">
        <w:rPr>
          <w:sz w:val="24"/>
          <w:szCs w:val="24"/>
        </w:rPr>
        <w:t xml:space="preserve"> </w:t>
      </w:r>
      <w:r w:rsidR="001D3EA3" w:rsidRPr="001D3EA3">
        <w:rPr>
          <w:sz w:val="24"/>
          <w:szCs w:val="24"/>
        </w:rPr>
        <w:t>зависит от размера стомы).</w:t>
      </w:r>
      <w:r w:rsidR="00344191">
        <w:rPr>
          <w:sz w:val="24"/>
          <w:szCs w:val="24"/>
        </w:rPr>
        <w:t xml:space="preserve"> пластина дополнительно фиксируется ремнем</w:t>
      </w:r>
      <w:r w:rsidR="00947168">
        <w:rPr>
          <w:sz w:val="24"/>
          <w:szCs w:val="24"/>
        </w:rPr>
        <w:t xml:space="preserve">. </w:t>
      </w:r>
      <w:r w:rsidR="007942AA">
        <w:rPr>
          <w:sz w:val="24"/>
          <w:szCs w:val="24"/>
        </w:rPr>
        <w:t xml:space="preserve">Такая </w:t>
      </w:r>
      <w:r w:rsidR="00344191">
        <w:rPr>
          <w:sz w:val="24"/>
          <w:szCs w:val="24"/>
        </w:rPr>
        <w:t>систем</w:t>
      </w:r>
      <w:r w:rsidR="007942AA">
        <w:rPr>
          <w:sz w:val="24"/>
          <w:szCs w:val="24"/>
        </w:rPr>
        <w:t xml:space="preserve">а, если не затечет кал, может держаться до 3-х дней. </w:t>
      </w:r>
    </w:p>
    <w:p w14:paraId="5771F5BE" w14:textId="77777777" w:rsidR="00947168" w:rsidRDefault="00732AEC" w:rsidP="007942AA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576E2E4" wp14:editId="4CEB2ACE">
            <wp:simplePos x="0" y="0"/>
            <wp:positionH relativeFrom="column">
              <wp:posOffset>-556260</wp:posOffset>
            </wp:positionH>
            <wp:positionV relativeFrom="page">
              <wp:posOffset>7515225</wp:posOffset>
            </wp:positionV>
            <wp:extent cx="311785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12" y="21431"/>
                <wp:lineTo x="21512" y="0"/>
                <wp:lineTo x="0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D68B1" w14:textId="77777777" w:rsidR="003443EF" w:rsidRDefault="00732AEC" w:rsidP="00947168">
      <w:pPr>
        <w:pStyle w:val="ad"/>
        <w:ind w:left="-993"/>
        <w:jc w:val="both"/>
        <w:rPr>
          <w:sz w:val="24"/>
          <w:szCs w:val="24"/>
        </w:rPr>
      </w:pPr>
      <w:r w:rsidRPr="00947168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74D602D7" wp14:editId="5137E26C">
            <wp:simplePos x="0" y="0"/>
            <wp:positionH relativeFrom="column">
              <wp:posOffset>430530</wp:posOffset>
            </wp:positionH>
            <wp:positionV relativeFrom="paragraph">
              <wp:posOffset>142240</wp:posOffset>
            </wp:positionV>
            <wp:extent cx="292163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08" y="21412"/>
                <wp:lineTo x="21408" y="0"/>
                <wp:lineTo x="0" y="0"/>
              </wp:wrapPolygon>
            </wp:wrapTight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63301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3B6F8C00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415A9F49" w14:textId="77777777"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14:paraId="4C9D91B4" w14:textId="77777777"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14:paraId="53EB8C98" w14:textId="77777777"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14:paraId="0E7D73C5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7DCF0A27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0AC58636" w14:textId="77777777"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56BA8BD3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4D92FF0F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1B4FC163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5DBAABC2" w14:textId="77777777"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</w:p>
    <w:p w14:paraId="5D5C258A" w14:textId="77777777" w:rsidR="00CB53BF" w:rsidRDefault="00732AEC" w:rsidP="00CB53BF">
      <w:pPr>
        <w:pStyle w:val="ad"/>
        <w:ind w:left="0" w:hanging="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67F62DDC" wp14:editId="6A4A4EF3">
            <wp:simplePos x="0" y="0"/>
            <wp:positionH relativeFrom="column">
              <wp:posOffset>224790</wp:posOffset>
            </wp:positionH>
            <wp:positionV relativeFrom="paragraph">
              <wp:posOffset>-720090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1906D6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62280234" w14:textId="77777777"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14:paraId="33E96327" w14:textId="77777777"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14:paraId="1B8D95FA" w14:textId="77777777"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14:paraId="21BF6440" w14:textId="77777777"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14:paraId="4675A937" w14:textId="77777777" w:rsidR="00732AEC" w:rsidRDefault="00732AEC" w:rsidP="003443EF">
      <w:pPr>
        <w:pStyle w:val="ad"/>
        <w:ind w:left="0"/>
        <w:jc w:val="both"/>
        <w:rPr>
          <w:b/>
          <w:sz w:val="24"/>
          <w:szCs w:val="24"/>
        </w:rPr>
      </w:pPr>
    </w:p>
    <w:p w14:paraId="2AE98523" w14:textId="77777777"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>Механизм действия конвексной пластины</w:t>
      </w:r>
    </w:p>
    <w:p w14:paraId="5BA5679B" w14:textId="77777777" w:rsidR="00635E6F" w:rsidRPr="00CB53BF" w:rsidRDefault="00635E6F" w:rsidP="00635E6F">
      <w:pPr>
        <w:rPr>
          <w:b/>
          <w:sz w:val="24"/>
          <w:szCs w:val="24"/>
        </w:rPr>
      </w:pPr>
    </w:p>
    <w:p w14:paraId="7384819E" w14:textId="77777777" w:rsidR="00635E6F" w:rsidRPr="007922BC" w:rsidRDefault="00635E6F" w:rsidP="00CB53BF">
      <w:pPr>
        <w:ind w:left="-993"/>
        <w:rPr>
          <w:sz w:val="24"/>
          <w:szCs w:val="24"/>
        </w:rPr>
      </w:pPr>
      <w:r w:rsidRPr="007922BC">
        <w:rPr>
          <w:sz w:val="24"/>
          <w:szCs w:val="24"/>
        </w:rPr>
        <w:t>Рекомендуемые повязки м</w:t>
      </w:r>
      <w:r w:rsidR="00732AEC">
        <w:rPr>
          <w:sz w:val="24"/>
          <w:szCs w:val="24"/>
        </w:rPr>
        <w:t>ожно купить в интернет –аптеках.</w:t>
      </w:r>
      <w:r w:rsidRPr="007922BC">
        <w:rPr>
          <w:sz w:val="24"/>
          <w:szCs w:val="24"/>
        </w:rPr>
        <w:t xml:space="preserve"> Размеры выбирайте, исходя из величины раны</w:t>
      </w:r>
      <w:r w:rsidR="001859E1">
        <w:rPr>
          <w:sz w:val="24"/>
          <w:szCs w:val="24"/>
        </w:rPr>
        <w:t>, обычно хватает 10х10см</w:t>
      </w:r>
      <w:r w:rsidRPr="007922BC">
        <w:rPr>
          <w:sz w:val="24"/>
          <w:szCs w:val="24"/>
        </w:rPr>
        <w:t>.</w:t>
      </w:r>
    </w:p>
    <w:sectPr w:rsidR="00635E6F" w:rsidRPr="007922BC" w:rsidSect="0094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1572409">
    <w:abstractNumId w:val="0"/>
  </w:num>
  <w:num w:numId="2" w16cid:durableId="1083723586">
    <w:abstractNumId w:val="0"/>
  </w:num>
  <w:num w:numId="3" w16cid:durableId="42777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6F"/>
    <w:rsid w:val="000E2E55"/>
    <w:rsid w:val="001859E1"/>
    <w:rsid w:val="001D3EA3"/>
    <w:rsid w:val="00344191"/>
    <w:rsid w:val="003443EF"/>
    <w:rsid w:val="004967E9"/>
    <w:rsid w:val="004A4D1D"/>
    <w:rsid w:val="0051457B"/>
    <w:rsid w:val="0056538B"/>
    <w:rsid w:val="005847E3"/>
    <w:rsid w:val="005B5EB9"/>
    <w:rsid w:val="005B761B"/>
    <w:rsid w:val="00635E6F"/>
    <w:rsid w:val="00732AEC"/>
    <w:rsid w:val="007942AA"/>
    <w:rsid w:val="00800EAB"/>
    <w:rsid w:val="00852A40"/>
    <w:rsid w:val="008C2D1E"/>
    <w:rsid w:val="008F6265"/>
    <w:rsid w:val="00944BC0"/>
    <w:rsid w:val="00944D7F"/>
    <w:rsid w:val="00947168"/>
    <w:rsid w:val="009572D8"/>
    <w:rsid w:val="00A07B66"/>
    <w:rsid w:val="00BB36C0"/>
    <w:rsid w:val="00CB53BF"/>
    <w:rsid w:val="00DC1383"/>
    <w:rsid w:val="00F572EA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E02B"/>
  <w15:docId w15:val="{62A1557F-8712-49F1-BAE3-2038683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3</cp:revision>
  <dcterms:created xsi:type="dcterms:W3CDTF">2023-10-09T18:57:00Z</dcterms:created>
  <dcterms:modified xsi:type="dcterms:W3CDTF">2024-05-01T18:30:00Z</dcterms:modified>
</cp:coreProperties>
</file>