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89B" w:rsidRDefault="009F389B">
      <w:pPr>
        <w:widowControl w:val="0"/>
        <w:autoSpaceDE w:val="0"/>
        <w:autoSpaceDN w:val="0"/>
        <w:adjustRightInd w:val="0"/>
        <w:spacing w:after="150" w:line="240" w:lineRule="auto"/>
        <w:jc w:val="both"/>
        <w:rPr>
          <w:rFonts w:ascii="Times New Roman" w:hAnsi="Times New Roman"/>
          <w:sz w:val="24"/>
          <w:szCs w:val="24"/>
        </w:rPr>
      </w:pP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10 июня 2021 г. N 63842</w:t>
      </w:r>
    </w:p>
    <w:p w:rsidR="009F389B" w:rsidRDefault="009F389B">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9F389B" w:rsidRDefault="009F389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5 марта 2021 г. N 106н</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ПЕРЕЧНЯ ПОКАЗАНИЙ И ПРОТИВОПОКАЗАНИЙ ДЛЯ ОБЕСПЕЧЕНИЯ ИНВАЛИДОВ ТЕХНИЧЕСКИМИ СРЕДСТВАМИ РЕАБИЛИТАЦИИ</w:t>
      </w:r>
    </w:p>
    <w:p w:rsidR="009F389B" w:rsidRDefault="009F389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Минтруда РФ </w:t>
      </w:r>
      <w:hyperlink r:id="rId4" w:history="1">
        <w:r>
          <w:rPr>
            <w:rFonts w:ascii="Times New Roman" w:hAnsi="Times New Roman"/>
            <w:sz w:val="24"/>
            <w:szCs w:val="24"/>
            <w:u w:val="single"/>
          </w:rPr>
          <w:t>от 04.10.2021 N 670н</w:t>
        </w:r>
      </w:hyperlink>
      <w:r>
        <w:rPr>
          <w:rFonts w:ascii="Times New Roman" w:hAnsi="Times New Roman"/>
          <w:sz w:val="24"/>
          <w:szCs w:val="24"/>
        </w:rPr>
        <w:t xml:space="preserve">, </w:t>
      </w:r>
      <w:hyperlink r:id="rId5" w:history="1">
        <w:r>
          <w:rPr>
            <w:rFonts w:ascii="Times New Roman" w:hAnsi="Times New Roman"/>
            <w:sz w:val="24"/>
            <w:szCs w:val="24"/>
            <w:u w:val="single"/>
          </w:rPr>
          <w:t>от 28.01.2022 N 29н</w:t>
        </w:r>
      </w:hyperlink>
      <w:r>
        <w:rPr>
          <w:rFonts w:ascii="Times New Roman" w:hAnsi="Times New Roman"/>
          <w:sz w:val="24"/>
          <w:szCs w:val="24"/>
        </w:rPr>
        <w:t xml:space="preserve">, </w:t>
      </w:r>
      <w:hyperlink r:id="rId6" w:history="1">
        <w:r>
          <w:rPr>
            <w:rFonts w:ascii="Times New Roman" w:hAnsi="Times New Roman"/>
            <w:sz w:val="24"/>
            <w:szCs w:val="24"/>
            <w:u w:val="single"/>
          </w:rPr>
          <w:t>от 06.05.2022 N 288н</w:t>
        </w:r>
      </w:hyperlink>
      <w:r>
        <w:rPr>
          <w:rFonts w:ascii="Times New Roman" w:hAnsi="Times New Roman"/>
          <w:sz w:val="24"/>
          <w:szCs w:val="24"/>
        </w:rPr>
        <w:t xml:space="preserve">, </w:t>
      </w:r>
      <w:hyperlink r:id="rId7" w:history="1">
        <w:r>
          <w:rPr>
            <w:rFonts w:ascii="Times New Roman" w:hAnsi="Times New Roman"/>
            <w:sz w:val="24"/>
            <w:szCs w:val="24"/>
            <w:u w:val="single"/>
          </w:rPr>
          <w:t>от 22.06.2022 N 371н</w:t>
        </w:r>
      </w:hyperlink>
      <w:r>
        <w:rPr>
          <w:rFonts w:ascii="Times New Roman" w:hAnsi="Times New Roman"/>
          <w:sz w:val="24"/>
          <w:szCs w:val="24"/>
        </w:rPr>
        <w:t xml:space="preserve">, </w:t>
      </w:r>
      <w:hyperlink r:id="rId8" w:history="1">
        <w:r>
          <w:rPr>
            <w:rFonts w:ascii="Times New Roman" w:hAnsi="Times New Roman"/>
            <w:sz w:val="24"/>
            <w:szCs w:val="24"/>
            <w:u w:val="single"/>
          </w:rPr>
          <w:t>от 01.02.2023 N 56н</w:t>
        </w:r>
      </w:hyperlink>
      <w:r>
        <w:rPr>
          <w:rFonts w:ascii="Times New Roman" w:hAnsi="Times New Roman"/>
          <w:sz w:val="24"/>
          <w:szCs w:val="24"/>
        </w:rPr>
        <w:t>)</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9" w:history="1">
        <w:r>
          <w:rPr>
            <w:rFonts w:ascii="Times New Roman" w:hAnsi="Times New Roman"/>
            <w:sz w:val="24"/>
            <w:szCs w:val="24"/>
            <w:u w:val="single"/>
          </w:rPr>
          <w:t>подпунктом 5.2.107</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перечень показаний и противопоказаний для обеспечения инвалидов техническими средствами реабилитации согласно приложению.</w:t>
      </w: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10" w:history="1">
        <w:r>
          <w:rPr>
            <w:rFonts w:ascii="Times New Roman" w:hAnsi="Times New Roman"/>
            <w:sz w:val="24"/>
            <w:szCs w:val="24"/>
            <w:u w:val="single"/>
          </w:rPr>
          <w:t>от 28 декабря 2017 г. N 888н</w:t>
        </w:r>
      </w:hyperlink>
      <w:r>
        <w:rPr>
          <w:rFonts w:ascii="Times New Roman" w:hAnsi="Times New Roman"/>
          <w:sz w:val="24"/>
          <w:szCs w:val="24"/>
        </w:rPr>
        <w:t xml:space="preserve">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6 марта 2018 г., регистрационный N 50276);</w:t>
      </w: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11" w:history="1">
        <w:r>
          <w:rPr>
            <w:rFonts w:ascii="Times New Roman" w:hAnsi="Times New Roman"/>
            <w:sz w:val="24"/>
            <w:szCs w:val="24"/>
            <w:u w:val="single"/>
          </w:rPr>
          <w:t>от 31 октября 2018 г. N 680н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26 ноября 2018 г., регистрационный N 52776);</w:t>
      </w:r>
    </w:p>
    <w:p w:rsidR="009F389B" w:rsidRDefault="009F389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12" w:history="1">
        <w:r>
          <w:rPr>
            <w:rFonts w:ascii="Times New Roman" w:hAnsi="Times New Roman"/>
            <w:sz w:val="24"/>
            <w:szCs w:val="24"/>
            <w:u w:val="single"/>
          </w:rPr>
          <w:t>от 5 декабря 2018 г. N 768н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25 декабря 2018 г., </w:t>
      </w:r>
      <w:r>
        <w:rPr>
          <w:rFonts w:ascii="Times New Roman" w:hAnsi="Times New Roman"/>
          <w:sz w:val="24"/>
          <w:szCs w:val="24"/>
        </w:rPr>
        <w:lastRenderedPageBreak/>
        <w:t>регистрационный N 53137);</w:t>
      </w:r>
    </w:p>
    <w:p w:rsidR="009F389B" w:rsidRDefault="009F389B">
      <w:pPr>
        <w:widowControl w:val="0"/>
        <w:autoSpaceDE w:val="0"/>
        <w:autoSpaceDN w:val="0"/>
        <w:adjustRightInd w:val="0"/>
        <w:spacing w:after="150" w:line="240" w:lineRule="auto"/>
        <w:jc w:val="both"/>
        <w:rPr>
          <w:rFonts w:ascii="Times New Roman" w:hAnsi="Times New Roman"/>
          <w:sz w:val="24"/>
          <w:szCs w:val="24"/>
        </w:rPr>
      </w:pPr>
      <w:hyperlink r:id="rId13" w:history="1">
        <w:r>
          <w:rPr>
            <w:rFonts w:ascii="Times New Roman" w:hAnsi="Times New Roman"/>
            <w:sz w:val="24"/>
            <w:szCs w:val="24"/>
            <w:u w:val="single"/>
          </w:rPr>
          <w:t>пункт 1</w:t>
        </w:r>
      </w:hyperlink>
      <w:r>
        <w:rPr>
          <w:rFonts w:ascii="Times New Roman" w:hAnsi="Times New Roman"/>
          <w:sz w:val="24"/>
          <w:szCs w:val="24"/>
        </w:rPr>
        <w:t xml:space="preserve"> приложения к приказу Министерства труда и социальной защиты Российской Федерации от 6 мая 2019 г. N 307н "О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 (зарегистрирован Министерством юстиции Российской Федерации 31 мая 2019 г., регистрационный N 54799).</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9F389B" w:rsidRDefault="009F389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5 марта 2021 г. N 106н</w:t>
      </w:r>
    </w:p>
    <w:p w:rsidR="009F389B" w:rsidRDefault="009F389B">
      <w:pPr>
        <w:widowControl w:val="0"/>
        <w:autoSpaceDE w:val="0"/>
        <w:autoSpaceDN w:val="0"/>
        <w:adjustRightInd w:val="0"/>
        <w:spacing w:after="0" w:line="240" w:lineRule="auto"/>
        <w:rPr>
          <w:rFonts w:ascii="Times New Roman" w:hAnsi="Times New Roman"/>
          <w:sz w:val="24"/>
          <w:szCs w:val="24"/>
        </w:rPr>
      </w:pPr>
    </w:p>
    <w:p w:rsidR="009F389B" w:rsidRDefault="009F389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ПОКАЗАНИЙ И ПРОТИВОПОКАЗАНИЙ ДЛЯ ОБЕСПЕЧЕНИЯ ИНВАЛИДОВ ТЕХНИЧЕСКИМИ СРЕДСТВАМИ РЕАБИЛИТАЦИИ</w:t>
      </w:r>
    </w:p>
    <w:p w:rsidR="009F389B" w:rsidRDefault="009F389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Минтруда РФ </w:t>
      </w:r>
      <w:hyperlink r:id="rId14" w:history="1">
        <w:r>
          <w:rPr>
            <w:rFonts w:ascii="Times New Roman" w:hAnsi="Times New Roman"/>
            <w:sz w:val="24"/>
            <w:szCs w:val="24"/>
            <w:u w:val="single"/>
          </w:rPr>
          <w:t>от 04.10.2021 N 670н</w:t>
        </w:r>
      </w:hyperlink>
      <w:r>
        <w:rPr>
          <w:rFonts w:ascii="Times New Roman" w:hAnsi="Times New Roman"/>
          <w:sz w:val="24"/>
          <w:szCs w:val="24"/>
        </w:rPr>
        <w:t xml:space="preserve">, </w:t>
      </w:r>
      <w:hyperlink r:id="rId15" w:history="1">
        <w:r>
          <w:rPr>
            <w:rFonts w:ascii="Times New Roman" w:hAnsi="Times New Roman"/>
            <w:sz w:val="24"/>
            <w:szCs w:val="24"/>
            <w:u w:val="single"/>
          </w:rPr>
          <w:t>от 28.01.2022 N 29н</w:t>
        </w:r>
      </w:hyperlink>
      <w:r>
        <w:rPr>
          <w:rFonts w:ascii="Times New Roman" w:hAnsi="Times New Roman"/>
          <w:sz w:val="24"/>
          <w:szCs w:val="24"/>
        </w:rPr>
        <w:t xml:space="preserve">, </w:t>
      </w:r>
      <w:hyperlink r:id="rId16" w:history="1">
        <w:r>
          <w:rPr>
            <w:rFonts w:ascii="Times New Roman" w:hAnsi="Times New Roman"/>
            <w:sz w:val="24"/>
            <w:szCs w:val="24"/>
            <w:u w:val="single"/>
          </w:rPr>
          <w:t>от 06.05.2022 N 288н</w:t>
        </w:r>
      </w:hyperlink>
      <w:r>
        <w:rPr>
          <w:rFonts w:ascii="Times New Roman" w:hAnsi="Times New Roman"/>
          <w:sz w:val="24"/>
          <w:szCs w:val="24"/>
        </w:rPr>
        <w:t xml:space="preserve">, </w:t>
      </w:r>
      <w:hyperlink r:id="rId17" w:history="1">
        <w:r>
          <w:rPr>
            <w:rFonts w:ascii="Times New Roman" w:hAnsi="Times New Roman"/>
            <w:sz w:val="24"/>
            <w:szCs w:val="24"/>
            <w:u w:val="single"/>
          </w:rPr>
          <w:t>от 22.06.2022 N 371н</w:t>
        </w:r>
      </w:hyperlink>
      <w:r>
        <w:rPr>
          <w:rFonts w:ascii="Times New Roman" w:hAnsi="Times New Roman"/>
          <w:sz w:val="24"/>
          <w:szCs w:val="24"/>
        </w:rPr>
        <w:t xml:space="preserve">, </w:t>
      </w:r>
      <w:hyperlink r:id="rId18" w:history="1">
        <w:r>
          <w:rPr>
            <w:rFonts w:ascii="Times New Roman" w:hAnsi="Times New Roman"/>
            <w:sz w:val="24"/>
            <w:szCs w:val="24"/>
            <w:u w:val="single"/>
          </w:rPr>
          <w:t>от 01.02.2023 N 56н</w:t>
        </w:r>
      </w:hyperlink>
      <w:r>
        <w:rPr>
          <w:rFonts w:ascii="Times New Roman" w:hAnsi="Times New Roman"/>
          <w:sz w:val="24"/>
          <w:szCs w:val="24"/>
        </w:rPr>
        <w:t>)</w:t>
      </w:r>
    </w:p>
    <w:p w:rsidR="009F389B" w:rsidRDefault="009F389B">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47"/>
        <w:gridCol w:w="1327"/>
        <w:gridCol w:w="2066"/>
        <w:gridCol w:w="2113"/>
        <w:gridCol w:w="2120"/>
      </w:tblGrid>
      <w:tr w:rsidR="009F389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Пункт </w:t>
            </w:r>
            <w:hyperlink r:id="rId19" w:history="1">
              <w:r>
                <w:rPr>
                  <w:rFonts w:ascii="Times New Roman" w:hAnsi="Times New Roman"/>
                  <w:sz w:val="24"/>
                  <w:szCs w:val="24"/>
                  <w:u w:val="single"/>
                </w:rPr>
                <w:t>раздела</w:t>
              </w:r>
            </w:hyperlink>
            <w:r>
              <w:rPr>
                <w:rFonts w:ascii="Times New Roman" w:hAnsi="Times New Roman"/>
                <w:sz w:val="24"/>
                <w:szCs w:val="24"/>
              </w:rP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&lt;1&gt;</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вида технического средства реабилитации и его наименования</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и наименование технического средства реабилитации</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показания для обеспечения инвалидов техническими средствами реабилитации</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tc>
      </w:tr>
      <w:tr w:rsidR="009F389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и тактильные, костыли, опоры, поручни</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(6-01-01 - 6-11-02)</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опорные и тактильные, костыли, опоры, поручни подбираются индивидуально, исходя из комплексной оценки ограничений жизнедеятельности </w:t>
            </w:r>
            <w:r>
              <w:rPr>
                <w:rFonts w:ascii="Times New Roman" w:hAnsi="Times New Roman"/>
                <w:sz w:val="24"/>
                <w:szCs w:val="24"/>
              </w:rPr>
              <w:lastRenderedPageBreak/>
              <w:t>(состояния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ориентации, трудовой деятельности.</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Трость опорная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опорной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без устройства противоскольжения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медицинские противопоказания: значительно выраженные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w:t>
            </w:r>
            <w:r>
              <w:rPr>
                <w:rFonts w:ascii="Times New Roman" w:hAnsi="Times New Roman"/>
                <w:sz w:val="24"/>
                <w:szCs w:val="24"/>
              </w:rPr>
              <w:lastRenderedPageBreak/>
              <w:t xml:space="preserve">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6-01-04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w:t>
            </w:r>
            <w:r>
              <w:rPr>
                <w:rFonts w:ascii="Times New Roman" w:hAnsi="Times New Roman"/>
                <w:sz w:val="24"/>
                <w:szCs w:val="24"/>
              </w:rPr>
              <w:lastRenderedPageBreak/>
              <w:t xml:space="preserve">высоте, без устройства противоскольжения </w:t>
            </w: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без устройства </w:t>
            </w:r>
            <w:r>
              <w:rPr>
                <w:rFonts w:ascii="Times New Roman" w:hAnsi="Times New Roman"/>
                <w:sz w:val="24"/>
                <w:szCs w:val="24"/>
              </w:rPr>
              <w:lastRenderedPageBreak/>
              <w:t xml:space="preserve">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с устройством противоскольжения </w:t>
            </w: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тактильная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w:t>
            </w:r>
            <w:r>
              <w:rPr>
                <w:rFonts w:ascii="Times New Roman" w:hAnsi="Times New Roman"/>
                <w:sz w:val="24"/>
                <w:szCs w:val="24"/>
              </w:rPr>
              <w:lastRenderedPageBreak/>
              <w:t>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тактильной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цельная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или/и концентрическое сужение поля зрения до 20 градусов) или IV степени (абсолютная или практическая слепота: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острота зрения 0 - 0,04 или/и концентрическое сужение поля зрения до 10 градусов).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нейромышечных, скелетных и </w:t>
            </w:r>
            <w:r>
              <w:rPr>
                <w:rFonts w:ascii="Times New Roman" w:hAnsi="Times New Roman"/>
                <w:sz w:val="24"/>
                <w:szCs w:val="24"/>
              </w:rPr>
              <w:lastRenderedPageBreak/>
              <w:t>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складная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обучения, трудовой деятельности, обусловленных стойкими нарушениями сенсорных функций (зрения) единственного или лучше видящего глаза III степени (высокая степень слабовидения: острота зрения 0,05 - 0,1 и/или концентрическое сужение поля зрения до 20 градусов) или IV степени (абсолютная или практическая слепота: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 заболеваниями, последствиями травм и деформаций нижних конечностей, таза и позвоночника; последствиями травм и заболеваний </w:t>
            </w:r>
            <w:r>
              <w:rPr>
                <w:rFonts w:ascii="Times New Roman" w:hAnsi="Times New Roman"/>
                <w:sz w:val="24"/>
                <w:szCs w:val="24"/>
              </w:rPr>
              <w:lastRenderedPageBreak/>
              <w:t>центральной, периферической нервной системы; нарушениями функций сердечно-сосудистой системы (хроническая артериальная недостаточность 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4 - 5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белой опорной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и/или концентрическое сужение поля зрения до 20 градусов) или IV степени (абсолютная или практическая слепота: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заболеваниями, последствиями травм и деформаций нижних конечностей, таза и </w:t>
            </w:r>
            <w:r>
              <w:rPr>
                <w:rFonts w:ascii="Times New Roman" w:hAnsi="Times New Roman"/>
                <w:sz w:val="24"/>
                <w:szCs w:val="24"/>
              </w:rPr>
              <w:lastRenderedPageBreak/>
              <w:t>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6-03-04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нейромышечных, </w:t>
            </w:r>
            <w:r>
              <w:rPr>
                <w:rFonts w:ascii="Times New Roman" w:hAnsi="Times New Roman"/>
                <w:sz w:val="24"/>
                <w:szCs w:val="24"/>
              </w:rPr>
              <w:lastRenderedPageBreak/>
              <w:t>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Костыли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Костыли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костылями выбирается одно наименование, наиболее </w:t>
            </w:r>
            <w:r>
              <w:rPr>
                <w:rFonts w:ascii="Times New Roman" w:hAnsi="Times New Roman"/>
                <w:sz w:val="24"/>
                <w:szCs w:val="24"/>
              </w:rPr>
              <w:lastRenderedPageBreak/>
              <w:t xml:space="preserve">полно компенсирующее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 III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 обеих нижних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w:t>
            </w:r>
            <w:r>
              <w:rPr>
                <w:rFonts w:ascii="Times New Roman" w:hAnsi="Times New Roman"/>
                <w:sz w:val="24"/>
                <w:szCs w:val="24"/>
              </w:rPr>
              <w:lastRenderedPageBreak/>
              <w:t xml:space="preserve">скелетных и связанных с движением (статодинамических) функций вследствие ампутационной культи одного бедра, голени на любом уровне независимо от пригодности к протезированию.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верхних конечностей.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w:t>
            </w:r>
            <w:r>
              <w:rPr>
                <w:rFonts w:ascii="Times New Roman" w:hAnsi="Times New Roman"/>
                <w:sz w:val="24"/>
                <w:szCs w:val="24"/>
              </w:rPr>
              <w:lastRenderedPageBreak/>
              <w:t xml:space="preserve">ситуации в целом.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без устройства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с устройством противоскольжения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без устройства противоскольжения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в кровать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самообслуживанию, самостоятельному передвижению.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опорой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веревочная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w:t>
            </w:r>
            <w:r>
              <w:rPr>
                <w:rFonts w:ascii="Times New Roman" w:hAnsi="Times New Roman"/>
                <w:sz w:val="24"/>
                <w:szCs w:val="24"/>
              </w:rPr>
              <w:lastRenderedPageBreak/>
              <w:t>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w:t>
            </w:r>
            <w:r>
              <w:rPr>
                <w:rFonts w:ascii="Times New Roman" w:hAnsi="Times New Roman"/>
                <w:sz w:val="24"/>
                <w:szCs w:val="24"/>
              </w:rPr>
              <w:lastRenderedPageBreak/>
              <w:t>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металлическая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ползания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w:t>
            </w:r>
            <w:r>
              <w:rPr>
                <w:rFonts w:ascii="Times New Roman" w:hAnsi="Times New Roman"/>
                <w:sz w:val="24"/>
                <w:szCs w:val="24"/>
              </w:rPr>
              <w:lastRenderedPageBreak/>
              <w:t xml:space="preserve">учетом условий использования в целях компенсации имеющихся у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сидения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подбирается ребенку-инвалиду исходя из степени выраженности имеющихся у него стойких нарушений соответствующих </w:t>
            </w:r>
            <w:r>
              <w:rPr>
                <w:rFonts w:ascii="Times New Roman" w:hAnsi="Times New Roman"/>
                <w:sz w:val="24"/>
                <w:szCs w:val="24"/>
              </w:rPr>
              <w:lastRenderedPageBreak/>
              <w:t xml:space="preserve">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нарушениям позы сидения,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патологического процесса в положении инвалида сидя, в том числе вследствие спинномозговой грыжи, воспалительных заболеваний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лежания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r>
              <w:rPr>
                <w:rFonts w:ascii="Times New Roman" w:hAnsi="Times New Roman"/>
                <w:sz w:val="24"/>
                <w:szCs w:val="24"/>
              </w:rPr>
              <w:lastRenderedPageBreak/>
              <w:t xml:space="preserve">компенсации имеющихся у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обусловленные эпилептическими припадками с отключением сознания, резистентных к терапии;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стояния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подбирается ребенку-инвалиду с учетом антропометрических данных, исходя из степени выраженности имеющихся у него </w:t>
            </w:r>
            <w:r>
              <w:rPr>
                <w:rFonts w:ascii="Times New Roman" w:hAnsi="Times New Roman"/>
                <w:sz w:val="24"/>
                <w:szCs w:val="24"/>
              </w:rPr>
              <w:lastRenderedPageBreak/>
              <w:t>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опоры для стояния для детей-инвалидов в зависимости от характера инвалидизирующей патологии, определяются дополнительные характеристики опоры: регулировка угла наклона, положение наклона (вперед, назад, вперед и назад - комбинированный, подголовник, держатель спинки, подлокотники, абдуктор и/или разделитель для ног, боковые упоры для груди, упоры для коленей, упор для таза, подножки, ремень для груди, ремень для таза, столик.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w:t>
            </w:r>
            <w:r>
              <w:rPr>
                <w:rFonts w:ascii="Times New Roman" w:hAnsi="Times New Roman"/>
                <w:sz w:val="24"/>
                <w:szCs w:val="24"/>
              </w:rPr>
              <w:lastRenderedPageBreak/>
              <w:t>нарушения функций сердечно-сосудистой системы и дыхательной системы (при переводе ребенка-инвалида в вертикальное положение);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ходунками выбирается одно наименование, наиболее полно компенсирующее имеющиеся у инвалида и ребенка-инвалида стойкие ограничения жизнедеятельности, и включается в ИПРА инвалида, ИПРА ребенка-инвалида.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ходунков определяются антропометрические данные инвалида, ребенка-инвалида (рост, вес).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шагающие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на колесах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опорой на предплечье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подмышечной опорой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Ходунки-роллаторы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дополнительной фиксацией (поддержкой) тела, в том числе, для больных детским церебральным параличом (ДЦП)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аномалий (пороков развития) спинного и головного мозга.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w:t>
            </w:r>
            <w:r>
              <w:rPr>
                <w:rFonts w:ascii="Times New Roman" w:hAnsi="Times New Roman"/>
                <w:sz w:val="24"/>
                <w:szCs w:val="24"/>
              </w:rPr>
              <w:lastRenderedPageBreak/>
              <w:t>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угловые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функций сердечно-сосудистой </w:t>
            </w:r>
            <w:r>
              <w:rPr>
                <w:rFonts w:ascii="Times New Roman" w:hAnsi="Times New Roman"/>
                <w:sz w:val="24"/>
                <w:szCs w:val="24"/>
              </w:rPr>
              <w:lastRenderedPageBreak/>
              <w:t>системы: (хроническая артериальная недостаточность III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связанных с движением (статодинамических) функций верхних конечностей.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прямые (линейные)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и аккумуляторные батареи к ним, малогабаритные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(7-01-01 - 7-05-01)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малогабаритные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w:t>
            </w:r>
            <w:r>
              <w:rPr>
                <w:rFonts w:ascii="Times New Roman" w:hAnsi="Times New Roman"/>
                <w:sz w:val="24"/>
                <w:szCs w:val="24"/>
              </w:rPr>
              <w:lastRenderedPageBreak/>
              <w:t>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комнатной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ручным приводом комнатной (для инвалидов и детей-инвалидов)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ручным приводом комнатной (для инвалидов и детей-инвалидов),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w:t>
            </w:r>
            <w:r>
              <w:rPr>
                <w:rFonts w:ascii="Times New Roman" w:hAnsi="Times New Roman"/>
                <w:sz w:val="24"/>
                <w:szCs w:val="24"/>
              </w:rPr>
              <w:lastRenderedPageBreak/>
              <w:t xml:space="preserve">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выраженные, значительно </w:t>
            </w:r>
            <w:r>
              <w:rPr>
                <w:rFonts w:ascii="Times New Roman" w:hAnsi="Times New Roman"/>
                <w:sz w:val="24"/>
                <w:szCs w:val="24"/>
              </w:rPr>
              <w:lastRenderedPageBreak/>
              <w:t>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пригодности к протезированию в сочетании со стойкими умеренными нарушениями функций сердечно-</w:t>
            </w:r>
            <w:r>
              <w:rPr>
                <w:rFonts w:ascii="Times New Roman" w:hAnsi="Times New Roman"/>
                <w:sz w:val="24"/>
                <w:szCs w:val="24"/>
              </w:rPr>
              <w:lastRenderedPageBreak/>
              <w:t>сосудистой системы сохраненной конечности;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обусловленные нарушениями: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функций сердечно-сосудистой системы (хроническая артериальная недостаточность III - IV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 хроническая легочно-сердечная недостаточность IIБ, III стадии);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дыхательной системы (хроническая дыхательная недостаточность III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пищеварительной системы (асцит, выраженная </w:t>
            </w:r>
            <w:r>
              <w:rPr>
                <w:rFonts w:ascii="Times New Roman" w:hAnsi="Times New Roman"/>
                <w:sz w:val="24"/>
                <w:szCs w:val="24"/>
              </w:rPr>
              <w:lastRenderedPageBreak/>
              <w:t>портальная гипертензия и печеночная энцефалопатия (класс C по Чайлд-Пью);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крови и иммунной системы (тяжелое общее состояние, инкурабельность заболевания с выраженными явлениями интоксикации, кахексии);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мочевыделительной функции (хроническая болезнь почек 5 стадии, ХПН 4 стадии);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психических расстройств с тяжелой или глубокой умственной отсталостью, деменцией.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Относительные медицинские </w:t>
            </w:r>
            <w:r>
              <w:rPr>
                <w:rFonts w:ascii="Times New Roman" w:hAnsi="Times New Roman"/>
                <w:sz w:val="24"/>
                <w:szCs w:val="24"/>
              </w:rPr>
              <w:lastRenderedPageBreak/>
              <w:t>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заболевания, приводящие к прогрессированию патологического процесса в положении инвалида сидя.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приводящие к прогрессированию патологического процесса в положении инвалида сидя.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для управления одной рукой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w:t>
            </w:r>
            <w:r>
              <w:rPr>
                <w:rFonts w:ascii="Times New Roman" w:hAnsi="Times New Roman"/>
                <w:sz w:val="24"/>
                <w:szCs w:val="24"/>
              </w:rPr>
              <w:lastRenderedPageBreak/>
              <w:t>функций и/или стойкими умеренными нарушениями функций сердечно-сосудистой системы сохраненной конечности;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Шопара.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прогулочная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прогулочная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прогулочной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w:t>
            </w:r>
            <w:r>
              <w:rPr>
                <w:rFonts w:ascii="Times New Roman" w:hAnsi="Times New Roman"/>
                <w:sz w:val="24"/>
                <w:szCs w:val="24"/>
              </w:rPr>
              <w:lastRenderedPageBreak/>
              <w:t>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кресел-колясок,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(номер вида 7-03) не осуществляется.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 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 значительно выраженные нарушения нейромышечных, скелетных и связанных с движением (статодинамических) функций, </w:t>
            </w:r>
            <w:r>
              <w:rPr>
                <w:rFonts w:ascii="Times New Roman" w:hAnsi="Times New Roman"/>
                <w:sz w:val="24"/>
                <w:szCs w:val="24"/>
              </w:rPr>
              <w:lastRenderedPageBreak/>
              <w:t>обусловленные нарушениями функций сердечно-сосудистой системы (хроническая артериальная недостаточность III - IV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двуручным рычажным приводом прогулочная (для инвалидов и детей-</w:t>
            </w:r>
            <w:r>
              <w:rPr>
                <w:rFonts w:ascii="Times New Roman" w:hAnsi="Times New Roman"/>
                <w:sz w:val="24"/>
                <w:szCs w:val="24"/>
              </w:rPr>
              <w:lastRenderedPageBreak/>
              <w:t xml:space="preserve">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выраженные 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обусловленные: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заболеваниями, последствиями травм и деформаций обеих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III - IV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голени </w:t>
            </w:r>
            <w:r>
              <w:rPr>
                <w:rFonts w:ascii="Times New Roman" w:hAnsi="Times New Roman"/>
                <w:sz w:val="24"/>
                <w:szCs w:val="24"/>
              </w:rPr>
              <w:lastRenderedPageBreak/>
              <w:t>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сохранной функции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w:t>
            </w:r>
            <w:r>
              <w:rPr>
                <w:rFonts w:ascii="Times New Roman" w:hAnsi="Times New Roman"/>
                <w:sz w:val="24"/>
                <w:szCs w:val="24"/>
              </w:rPr>
              <w:lastRenderedPageBreak/>
              <w:t>нарушения статики и координации движений (гиперкинетические, атактические нарушения); выраженные или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приводом для управления одной рукой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Стойкие умеренные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Шопара (при наличии сохранной функции одной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функций сердечно-сосудистой системы, дыхательной системы, пищеварительной системы, </w:t>
            </w:r>
            <w:r>
              <w:rPr>
                <w:rFonts w:ascii="Times New Roman" w:hAnsi="Times New Roman"/>
                <w:sz w:val="24"/>
                <w:szCs w:val="24"/>
              </w:rPr>
              <w:lastRenderedPageBreak/>
              <w:t>мочевыделительной функции, кроветворения, обмена веществ и энергии, внутренней секреции, иммунитета;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w:t>
            </w:r>
            <w:r>
              <w:rPr>
                <w:rFonts w:ascii="Times New Roman" w:hAnsi="Times New Roman"/>
                <w:sz w:val="24"/>
                <w:szCs w:val="24"/>
              </w:rPr>
              <w:lastRenderedPageBreak/>
              <w:t>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активного типа (для инвалидов и детей-инвалидов) подбирается инвалиду, ребенку-инвалиду индивидуально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активного типа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активного типа,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тела, поясничный валик, держатели для ног, нагрудный ремень, поясной ремень).</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не осуществляется.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w:t>
            </w:r>
            <w:r>
              <w:rPr>
                <w:rFonts w:ascii="Times New Roman" w:hAnsi="Times New Roman"/>
                <w:sz w:val="24"/>
                <w:szCs w:val="24"/>
              </w:rPr>
              <w:lastRenderedPageBreak/>
              <w:t xml:space="preserve">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выраженные и значительно </w:t>
            </w:r>
            <w:r>
              <w:rPr>
                <w:rFonts w:ascii="Times New Roman" w:hAnsi="Times New Roman"/>
                <w:sz w:val="24"/>
                <w:szCs w:val="24"/>
              </w:rPr>
              <w:lastRenderedPageBreak/>
              <w:t>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недоразвитий обеих нижних конечностей с резко выраженными деформациями (артрогрипоз);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w:t>
            </w:r>
            <w:r>
              <w:rPr>
                <w:rFonts w:ascii="Times New Roman" w:hAnsi="Times New Roman"/>
                <w:sz w:val="24"/>
                <w:szCs w:val="24"/>
              </w:rPr>
              <w:lastRenderedPageBreak/>
              <w:t>культей обеих стоп на уровне сустава Шопара.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Относительные медицинские </w:t>
            </w:r>
            <w:r>
              <w:rPr>
                <w:rFonts w:ascii="Times New Roman" w:hAnsi="Times New Roman"/>
                <w:sz w:val="24"/>
                <w:szCs w:val="24"/>
              </w:rPr>
              <w:lastRenderedPageBreak/>
              <w:t>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последствия заболеваний, травм и дефектов, приводящие к прогрессированию патологического процесса в положении инвалида сидя; значительно выраженные нарушения нейромышечных, скелетных и связанных с движением (статодинамических) функций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электроприводом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обусловленных: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выраженными нарушениями функций </w:t>
            </w:r>
            <w:r>
              <w:rPr>
                <w:rFonts w:ascii="Times New Roman" w:hAnsi="Times New Roman"/>
                <w:sz w:val="24"/>
                <w:szCs w:val="24"/>
              </w:rPr>
              <w:lastRenderedPageBreak/>
              <w:t>верхних конечностей вследствие заболеваний, деформаций, аномалий развития и парезов верхних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в сочетании с хронической сердечной недостаточностью IIА степени или с хронической сердечной недостаточностью IIБ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в сочетании со стойкими выраженными или значительно выраженными нарушениями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электроприводом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электроприводом (для инвалидов и детей-инвалидов) и аккумуляторными батареями к ней выбирается одно наименование, наиболее полно компенсирующие имеющиеся у инвалида и ребенка-инвалида стойкие ограничения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w:t>
            </w:r>
            <w:r>
              <w:rPr>
                <w:rFonts w:ascii="Times New Roman" w:hAnsi="Times New Roman"/>
                <w:sz w:val="24"/>
                <w:szCs w:val="24"/>
              </w:rPr>
              <w:lastRenderedPageBreak/>
              <w:t>электроприводом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дополнительно может быть определен электрический способ регулировки угла наклона спинки, сиденья, подножки, а также, при необходимости, передний привод, задний привод, центральный привод.</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одновременно медицинских показаний и относительных медицинских противопоказаний для обеспечения инвалида, ребенка-инвалида креслом-коляской с электроприводом определяются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Одновременное назначение кресла-коляски с электроприводом и кресла-коляски с ручным приводом (комнатной и/или прогулочной) (номера видов 7-01, 7-02) не допускается.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функций верхних конечностей вследствие заболеваний, деформаций, аномалий развития и </w:t>
            </w:r>
            <w:r>
              <w:rPr>
                <w:rFonts w:ascii="Times New Roman" w:hAnsi="Times New Roman"/>
                <w:sz w:val="24"/>
                <w:szCs w:val="24"/>
              </w:rPr>
              <w:lastRenderedPageBreak/>
              <w:t>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афферентный парез верхних конечностей)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w:t>
            </w:r>
            <w:r>
              <w:rPr>
                <w:rFonts w:ascii="Times New Roman" w:hAnsi="Times New Roman"/>
                <w:sz w:val="24"/>
                <w:szCs w:val="24"/>
              </w:rPr>
              <w:lastRenderedPageBreak/>
              <w:t>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 нарушений функций сердечно-сосудистой системы (хроническая артериальная недостаточность IV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6 классу клинических проявлений международной классификации хронических болезней вен;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выраженные или значительно выраженные нарушения зрения: острота зрения лучше видящего глаза с коррекцией 0,1 - 0.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w:t>
            </w:r>
            <w:r>
              <w:rPr>
                <w:rFonts w:ascii="Times New Roman" w:hAnsi="Times New Roman"/>
                <w:sz w:val="24"/>
                <w:szCs w:val="24"/>
              </w:rPr>
              <w:lastRenderedPageBreak/>
              <w:t xml:space="preserve">системы, мочевыделительной функции, кроветворения, обмена веществ и энергии, внутренней секреции, иммунитета.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функций верхних конечностей вследствие заболеваний, деформаций, аномалий развития и парезов верхних конечностей (выраженные или значительно выраженные </w:t>
            </w:r>
            <w:r>
              <w:rPr>
                <w:rFonts w:ascii="Times New Roman" w:hAnsi="Times New Roman"/>
                <w:sz w:val="24"/>
                <w:szCs w:val="24"/>
              </w:rPr>
              <w:lastRenderedPageBreak/>
              <w:t>нарушения одной верхней конечности при сохраненной функции второй верхней конечности)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IV степени;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6 классу клинических проявлений международной классификации хронических болезней вен;</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легочно-</w:t>
            </w:r>
            <w:r>
              <w:rPr>
                <w:rFonts w:ascii="Times New Roman" w:hAnsi="Times New Roman"/>
                <w:sz w:val="24"/>
                <w:szCs w:val="24"/>
              </w:rPr>
              <w:lastRenderedPageBreak/>
              <w:t xml:space="preserve">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 в сочетании с выраженными нарушениями функции верхних конечностей вследствие заболеваний, деформаций и парезов верхних конечностей (амплитуда активных движений в плечевом и локтевом суставах не превышает 13 - 20 градусов, </w:t>
            </w:r>
            <w:r>
              <w:rPr>
                <w:rFonts w:ascii="Times New Roman" w:hAnsi="Times New Roman"/>
                <w:sz w:val="24"/>
                <w:szCs w:val="24"/>
              </w:rPr>
              <w:lastRenderedPageBreak/>
              <w:t>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 в сочетании с умеренными нарушениями функций верхних конечностей вследствие заболеваний, </w:t>
            </w:r>
            <w:r>
              <w:rPr>
                <w:rFonts w:ascii="Times New Roman" w:hAnsi="Times New Roman"/>
                <w:sz w:val="24"/>
                <w:szCs w:val="24"/>
              </w:rPr>
              <w:lastRenderedPageBreak/>
              <w:t xml:space="preserve">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статики и координации движений (гиперкинетические, атактические нарушения); выраженные или значительно выраженные нарушения зрения: острота зрения лучше видящего глаза с коррекцией 0,1 - 0.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полное отсутствие движений в верхних </w:t>
            </w:r>
            <w:r>
              <w:rPr>
                <w:rFonts w:ascii="Times New Roman" w:hAnsi="Times New Roman"/>
                <w:sz w:val="24"/>
                <w:szCs w:val="24"/>
              </w:rPr>
              <w:lastRenderedPageBreak/>
              <w:t>конечностях;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вследствие высокой двусторонней ампутации бедер.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w:t>
            </w:r>
            <w:r>
              <w:rPr>
                <w:rFonts w:ascii="Times New Roman" w:hAnsi="Times New Roman"/>
                <w:sz w:val="24"/>
                <w:szCs w:val="24"/>
              </w:rPr>
              <w:lastRenderedPageBreak/>
              <w:t>психопатизации личности;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или 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психических функций, приводящие к выраженному снижению критической оценки своего состояния и </w:t>
            </w:r>
            <w:r>
              <w:rPr>
                <w:rFonts w:ascii="Times New Roman" w:hAnsi="Times New Roman"/>
                <w:sz w:val="24"/>
                <w:szCs w:val="24"/>
              </w:rPr>
              <w:lastRenderedPageBreak/>
              <w:t xml:space="preserve">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Протезы и ортезы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(8-01-01 - 8-09-54, 8-09-63)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и ортезы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общению,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косметические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пальца косметический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w:t>
            </w:r>
            <w:r>
              <w:rPr>
                <w:rFonts w:ascii="Times New Roman" w:hAnsi="Times New Roman"/>
                <w:sz w:val="24"/>
                <w:szCs w:val="24"/>
              </w:rPr>
              <w:lastRenderedPageBreak/>
              <w:t xml:space="preserve">(статодинамических) функций верхней конечности вследствие отсутствия пальцев, фаланг пальцев.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и болезни культей пальцев, стойкие </w:t>
            </w:r>
            <w:r>
              <w:rPr>
                <w:rFonts w:ascii="Times New Roman" w:hAnsi="Times New Roman"/>
                <w:sz w:val="24"/>
                <w:szCs w:val="24"/>
              </w:rPr>
              <w:lastRenderedPageBreak/>
              <w:t xml:space="preserve">комбинированные контрактуры смежных суставов, делающие культи непригодными к использованию косметического протеза.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культей пальцев, требующие медицинских реабилитационных мероприятий и/или реконструктивных хирургических вмешательств.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косметический,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при вычленении и частичном вычленении кисти. Рекомендуется при невозможности протезирования протезом кисти активным.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косметический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w:t>
            </w:r>
            <w:r>
              <w:rPr>
                <w:rFonts w:ascii="Times New Roman" w:hAnsi="Times New Roman"/>
                <w:sz w:val="24"/>
                <w:szCs w:val="24"/>
              </w:rPr>
              <w:lastRenderedPageBreak/>
              <w:t xml:space="preserve">(статодинамических)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и болезни культи предплечья, требующие </w:t>
            </w:r>
            <w:r>
              <w:rPr>
                <w:rFonts w:ascii="Times New Roman" w:hAnsi="Times New Roman"/>
                <w:sz w:val="24"/>
                <w:szCs w:val="24"/>
              </w:rPr>
              <w:lastRenderedPageBreak/>
              <w:t>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короткая культя предплечья (менее 4 см от локтевого сгиба).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косметический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или вычленение на уровне локтевого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 короткая культя плеча (менее 7 см плечевой кости).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рабочие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w:t>
            </w:r>
            <w:r>
              <w:rPr>
                <w:rFonts w:ascii="Times New Roman" w:hAnsi="Times New Roman"/>
                <w:sz w:val="24"/>
                <w:szCs w:val="24"/>
              </w:rPr>
              <w:lastRenderedPageBreak/>
              <w:t xml:space="preserve">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рабочий,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рабочий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w:t>
            </w:r>
            <w:r>
              <w:rPr>
                <w:rFonts w:ascii="Times New Roman" w:hAnsi="Times New Roman"/>
                <w:sz w:val="24"/>
                <w:szCs w:val="24"/>
              </w:rPr>
              <w:lastRenderedPageBreak/>
              <w:t xml:space="preserve">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w:t>
            </w:r>
            <w:r>
              <w:rPr>
                <w:rFonts w:ascii="Times New Roman" w:hAnsi="Times New Roman"/>
                <w:sz w:val="24"/>
                <w:szCs w:val="24"/>
              </w:rPr>
              <w:lastRenderedPageBreak/>
              <w:t xml:space="preserve">параплегия, выраженный или значительно выраженный верхний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рабочий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средней трети и нижней трети плеча.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активные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подбираются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активный (тяговый),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w:t>
            </w:r>
            <w:r>
              <w:rPr>
                <w:rFonts w:ascii="Times New Roman" w:hAnsi="Times New Roman"/>
                <w:sz w:val="24"/>
                <w:szCs w:val="24"/>
              </w:rPr>
              <w:lastRenderedPageBreak/>
              <w:t xml:space="preserve">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активный (тяговый)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w:t>
            </w:r>
            <w:r>
              <w:rPr>
                <w:rFonts w:ascii="Times New Roman" w:hAnsi="Times New Roman"/>
                <w:sz w:val="24"/>
                <w:szCs w:val="24"/>
              </w:rPr>
              <w:lastRenderedPageBreak/>
              <w:t xml:space="preserve">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активный (тяговый)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верхней трети и средней трети плеча, нижней трети плеча.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с микропроцессорным управлением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с микропроцессорные управлением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верхних конечностей с микропроцессорным управлением подбираются инвалиду, ребенку-инвалиду с учетом электрической активности управляющих мышц культи и мышц - антагонистов (для протезов с миоуправлением), при условии использования в целях компенсации или устранения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верхней конечности под номерами 8-04-01, 8-04-02, 8-04-03 с микропроцессорным управлением оценивается при определении </w:t>
            </w:r>
            <w:r>
              <w:rPr>
                <w:rFonts w:ascii="Times New Roman" w:hAnsi="Times New Roman"/>
                <w:sz w:val="24"/>
                <w:szCs w:val="24"/>
              </w:rPr>
              <w:lastRenderedPageBreak/>
              <w:t xml:space="preserve">медицинских показаний и противопоказаний по истечении срока пользования.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с микропроцессорным управлением,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миоуправлением);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w:t>
            </w:r>
            <w:r>
              <w:rPr>
                <w:rFonts w:ascii="Times New Roman" w:hAnsi="Times New Roman"/>
                <w:sz w:val="24"/>
                <w:szCs w:val="24"/>
              </w:rPr>
              <w:lastRenderedPageBreak/>
              <w:t xml:space="preserve">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мышц антагониста выше 30 мкВ (для протезов с миоуправлением);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предплечья, </w:t>
            </w:r>
            <w:r>
              <w:rPr>
                <w:rFonts w:ascii="Times New Roman" w:hAnsi="Times New Roman"/>
                <w:sz w:val="24"/>
                <w:szCs w:val="24"/>
              </w:rPr>
              <w:lastRenderedPageBreak/>
              <w:t>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с микропроцессорным управлением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(статодинамических) функций верхней </w:t>
            </w:r>
            <w:r>
              <w:rPr>
                <w:rFonts w:ascii="Times New Roman" w:hAnsi="Times New Roman"/>
                <w:sz w:val="24"/>
                <w:szCs w:val="24"/>
              </w:rPr>
              <w:lastRenderedPageBreak/>
              <w:t>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средней и верхней трети плеча, с приоритетным протезированием усеченной кости доминантной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w:t>
            </w:r>
            <w:r>
              <w:rPr>
                <w:rFonts w:ascii="Times New Roman" w:hAnsi="Times New Roman"/>
                <w:sz w:val="24"/>
                <w:szCs w:val="24"/>
              </w:rPr>
              <w:lastRenderedPageBreak/>
              <w:t>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верхняя параплегия, выраженный или значительно выраженный верхний парапарез.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миоуправлением);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w:t>
            </w:r>
            <w:r>
              <w:rPr>
                <w:rFonts w:ascii="Times New Roman" w:hAnsi="Times New Roman"/>
                <w:sz w:val="24"/>
                <w:szCs w:val="24"/>
              </w:rPr>
              <w:lastRenderedPageBreak/>
              <w:t xml:space="preserve">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после вычленения плеча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после вычленения плеча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 обусловленных экзартикуляцией (вычленением) головки плечевой кости из плечевого сустава, полной или частичной ампутацией лопатки и ключицы, чрезмерно короткой культей плеча после односторонней и двусторонней ампутации.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 после вычленения плеча подбирается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после вычленения плеча с электромеханическим приводом и контактной системой управления оценивается при определении медицинских показаний и противопоказаний по истечении срока пользования.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с электромеханическим приводом и контактной системой управления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верхней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межлопаточно-грудинной ампутации;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r>
              <w:rPr>
                <w:rFonts w:ascii="Times New Roman" w:hAnsi="Times New Roman"/>
                <w:sz w:val="24"/>
                <w:szCs w:val="24"/>
              </w:rPr>
              <w:lastRenderedPageBreak/>
              <w:t xml:space="preserve">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функционально-косметический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верхней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межлопаточно-грудинной ампутации;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w:t>
            </w:r>
            <w:r>
              <w:rPr>
                <w:rFonts w:ascii="Times New Roman" w:hAnsi="Times New Roman"/>
                <w:sz w:val="24"/>
                <w:szCs w:val="24"/>
              </w:rPr>
              <w:lastRenderedPageBreak/>
              <w:t xml:space="preserve">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культи верхних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предплечья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предплечья.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плеча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плеча.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верхней конечности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верхней конечности при протезировании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верхней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нижних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нижних конечностей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w:t>
            </w:r>
            <w:r>
              <w:rPr>
                <w:rFonts w:ascii="Times New Roman" w:hAnsi="Times New Roman"/>
                <w:sz w:val="24"/>
                <w:szCs w:val="24"/>
              </w:rPr>
              <w:lastRenderedPageBreak/>
              <w:t>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самостоятельному передвижению, способность к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нижних конечностей с микропроцессорным управлением подбираются инвалиду, ребенку-инвалиду индивидуально, при потенциальном достижении 3 - 4 уровня двигательной активности.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протеза нижней конечности инвалидам, детям-инвалидам, нуждающимся в первичном протезировании, определяется возможность замены до трех приемных гильз.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костной культи бедра определяется как функциональная длина культи и измеряется расстоянием от седалищного бугра до торца культи (до нижней точки плоскости костного опила бедренной кости).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протезов под номерами 8-07-12, 8-07-13, 8-07-14 оценивается при определении медицинских показаний и противопоказаний по истечении срока пользования.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стопы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наличия культи стопы на различных уровнях переднего и среднего отдела, продольных ампутаций стопы.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Относительные медицинские </w:t>
            </w:r>
            <w:r>
              <w:rPr>
                <w:rFonts w:ascii="Times New Roman" w:hAnsi="Times New Roman"/>
                <w:sz w:val="24"/>
                <w:szCs w:val="24"/>
              </w:rPr>
              <w:lastRenderedPageBreak/>
              <w:t>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стопы,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стойкая эквинусная деформация стопы.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8-07-04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для купания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 культи голени по Пирогову или по Сайму;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8-07-05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для купания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вычленения в </w:t>
            </w:r>
            <w:r>
              <w:rPr>
                <w:rFonts w:ascii="Times New Roman" w:hAnsi="Times New Roman"/>
                <w:sz w:val="24"/>
                <w:szCs w:val="24"/>
              </w:rPr>
              <w:lastRenderedPageBreak/>
              <w:t>коленном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w:t>
            </w:r>
            <w:r>
              <w:rPr>
                <w:rFonts w:ascii="Times New Roman" w:hAnsi="Times New Roman"/>
                <w:sz w:val="24"/>
                <w:szCs w:val="24"/>
              </w:rPr>
              <w:lastRenderedPageBreak/>
              <w:t xml:space="preserve">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8-07-06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8-07-07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w:t>
            </w:r>
            <w:r>
              <w:rPr>
                <w:rFonts w:ascii="Times New Roman" w:hAnsi="Times New Roman"/>
                <w:sz w:val="24"/>
                <w:szCs w:val="24"/>
              </w:rPr>
              <w:lastRenderedPageBreak/>
              <w:t>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8-07-08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немодульный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движением (статодинамических) </w:t>
            </w:r>
            <w:r>
              <w:rPr>
                <w:rFonts w:ascii="Times New Roman" w:hAnsi="Times New Roman"/>
                <w:sz w:val="24"/>
                <w:szCs w:val="24"/>
              </w:rPr>
              <w:lastRenderedPageBreak/>
              <w:t>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гемипельвэктомии; 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1 - 2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w:t>
            </w:r>
            <w:r>
              <w:rPr>
                <w:rFonts w:ascii="Times New Roman" w:hAnsi="Times New Roman"/>
                <w:sz w:val="24"/>
                <w:szCs w:val="24"/>
              </w:rPr>
              <w:lastRenderedPageBreak/>
              <w:t>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выраженный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w:t>
            </w:r>
            <w:r>
              <w:rPr>
                <w:rFonts w:ascii="Times New Roman" w:hAnsi="Times New Roman"/>
                <w:sz w:val="24"/>
                <w:szCs w:val="24"/>
              </w:rPr>
              <w:lastRenderedPageBreak/>
              <w:t xml:space="preserve">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8-07-09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w:t>
            </w:r>
            <w:r>
              <w:rPr>
                <w:rFonts w:ascii="Times New Roman" w:hAnsi="Times New Roman"/>
                <w:sz w:val="24"/>
                <w:szCs w:val="24"/>
              </w:rPr>
              <w:lastRenderedPageBreak/>
              <w:t>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8-07-10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вычленении в коленном суставе; культи бедра на любом уровне при потенциальном достижении 1 - 4 уровня двигательной </w:t>
            </w:r>
            <w:r>
              <w:rPr>
                <w:rFonts w:ascii="Times New Roman" w:hAnsi="Times New Roman"/>
                <w:sz w:val="24"/>
                <w:szCs w:val="24"/>
              </w:rPr>
              <w:lastRenderedPageBreak/>
              <w:t xml:space="preserve">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w:t>
            </w:r>
            <w:r>
              <w:rPr>
                <w:rFonts w:ascii="Times New Roman" w:hAnsi="Times New Roman"/>
                <w:sz w:val="24"/>
                <w:szCs w:val="24"/>
              </w:rPr>
              <w:lastRenderedPageBreak/>
              <w:t>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w:t>
            </w:r>
            <w:r>
              <w:rPr>
                <w:rFonts w:ascii="Times New Roman" w:hAnsi="Times New Roman"/>
                <w:sz w:val="24"/>
                <w:szCs w:val="24"/>
              </w:rPr>
              <w:lastRenderedPageBreak/>
              <w:t>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гемипельвэктомии;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потенциальном достижении 1 - 3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выраженные нарушения статики и координации движений (гиперкинетические, атактические нарушения).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w:t>
            </w:r>
            <w:r>
              <w:rPr>
                <w:rFonts w:ascii="Times New Roman" w:hAnsi="Times New Roman"/>
                <w:sz w:val="24"/>
                <w:szCs w:val="24"/>
              </w:rPr>
              <w:lastRenderedPageBreak/>
              <w:t xml:space="preserve">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костной культи/культей бедра длиной не менее 8 см, вычленения в коленном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потенциальном достижении 3 - 4 уровня двигательной активности;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костной культи/культей бедра длиной не менее 6 см при обязательном (или безусловном) потенциальном достижении 3 - 4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выраженный или </w:t>
            </w:r>
            <w:r>
              <w:rPr>
                <w:rFonts w:ascii="Times New Roman" w:hAnsi="Times New Roman"/>
                <w:sz w:val="24"/>
                <w:szCs w:val="24"/>
              </w:rPr>
              <w:lastRenderedPageBreak/>
              <w:t>значительно выраженный нижний парапарез;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w:t>
            </w:r>
            <w:r>
              <w:rPr>
                <w:rFonts w:ascii="Times New Roman" w:hAnsi="Times New Roman"/>
                <w:sz w:val="24"/>
                <w:szCs w:val="24"/>
              </w:rPr>
              <w:lastRenderedPageBreak/>
              <w:t>навыков и умений в соответствии с биологическим возрастом);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гемипельвэктомии;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чрезмерно короткой культи бедра (уровень опила бедренной кости находится ниже уровня седалищного бугра менее чем на 6 см), в том числе атипичной;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потенциальном достижении 3 уровня </w:t>
            </w:r>
            <w:r>
              <w:rPr>
                <w:rFonts w:ascii="Times New Roman" w:hAnsi="Times New Roman"/>
                <w:sz w:val="24"/>
                <w:szCs w:val="24"/>
              </w:rPr>
              <w:lastRenderedPageBreak/>
              <w:t xml:space="preserve">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w:t>
            </w:r>
            <w:r>
              <w:rPr>
                <w:rFonts w:ascii="Times New Roman" w:hAnsi="Times New Roman"/>
                <w:sz w:val="24"/>
                <w:szCs w:val="24"/>
              </w:rPr>
              <w:lastRenderedPageBreak/>
              <w:t>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или значительно выраженный нижний парапарез;</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w:t>
            </w:r>
            <w:r>
              <w:rPr>
                <w:rFonts w:ascii="Times New Roman" w:hAnsi="Times New Roman"/>
                <w:sz w:val="24"/>
                <w:szCs w:val="24"/>
              </w:rPr>
              <w:lastRenderedPageBreak/>
              <w:t>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поведения, аффективно-волевые, психоподобные нарушения, психопатизация личности;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функции зрения: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нарушениями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8-07-14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с модулем стопы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культи </w:t>
            </w:r>
            <w:r>
              <w:rPr>
                <w:rFonts w:ascii="Times New Roman" w:hAnsi="Times New Roman"/>
                <w:sz w:val="24"/>
                <w:szCs w:val="24"/>
              </w:rPr>
              <w:lastRenderedPageBreak/>
              <w:t xml:space="preserve">голени на уровне верхней и средней трети, при потенциальном достижении 2 - 3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w:t>
            </w:r>
            <w:r>
              <w:rPr>
                <w:rFonts w:ascii="Times New Roman" w:hAnsi="Times New Roman"/>
                <w:sz w:val="24"/>
                <w:szCs w:val="24"/>
              </w:rPr>
              <w:lastRenderedPageBreak/>
              <w:t>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w:t>
            </w:r>
            <w:r>
              <w:rPr>
                <w:rFonts w:ascii="Times New Roman" w:hAnsi="Times New Roman"/>
                <w:sz w:val="24"/>
                <w:szCs w:val="24"/>
              </w:rPr>
              <w:lastRenderedPageBreak/>
              <w:t xml:space="preserve">поведения, аффективно-волевым, психопатоподобным нарушениям, психопатизации личности.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культю голени, бедра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шерстяной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шерстяной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при протезировании модульным протезом, комплектуемым чехлом из полимерного </w:t>
            </w:r>
            <w:r>
              <w:rPr>
                <w:rFonts w:ascii="Times New Roman" w:hAnsi="Times New Roman"/>
                <w:sz w:val="24"/>
                <w:szCs w:val="24"/>
              </w:rPr>
              <w:lastRenderedPageBreak/>
              <w:t xml:space="preserve">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нижней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нижней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протезы; ортезы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Прочие протезы, ортезы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самостоятельному передвижению, способность к самообслуживанию, общению,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ортезы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ортезов под номерами наименований ТСР с 8-09-27 по 8-09-54, 8-09-63 инвалидам, детям-инвалидам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Экзопротез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w:t>
            </w:r>
            <w:r>
              <w:rPr>
                <w:rFonts w:ascii="Times New Roman" w:hAnsi="Times New Roman"/>
                <w:sz w:val="24"/>
                <w:szCs w:val="24"/>
              </w:rPr>
              <w:lastRenderedPageBreak/>
              <w:t xml:space="preserve">входящих в состав изделия. </w:t>
            </w: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для </w:t>
            </w:r>
            <w:r>
              <w:rPr>
                <w:rFonts w:ascii="Times New Roman" w:hAnsi="Times New Roman"/>
                <w:sz w:val="24"/>
                <w:szCs w:val="24"/>
              </w:rPr>
              <w:lastRenderedPageBreak/>
              <w:t xml:space="preserve">экзопротеза молочной железы трикотажный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молочной </w:t>
            </w:r>
            <w:r>
              <w:rPr>
                <w:rFonts w:ascii="Times New Roman" w:hAnsi="Times New Roman"/>
                <w:sz w:val="24"/>
                <w:szCs w:val="24"/>
              </w:rPr>
              <w:lastRenderedPageBreak/>
              <w:t xml:space="preserve">железы после мастэктомии или части молочной железы.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кожи в области операционного рубца.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адентия (полная или частичная).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Постоперационные дефекты зубных рядов с резекцией челюсти.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Атрофия альвеолярного отростка.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паралич, выраженный парез жевательных мышц.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стеклянный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субатрофия глазного яблока.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деформация костей орбиты, несовместимая с протезированием;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8-09-05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пластмассовый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субатрофия глазного яблока.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вялотекущий увеит;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внутриглазное давление;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внутриглазное инородное тело;</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предположение о наличии опухоли в глазу;</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прозрачная роговица нормального диаметра </w:t>
            </w:r>
            <w:r>
              <w:rPr>
                <w:rFonts w:ascii="Times New Roman" w:hAnsi="Times New Roman"/>
                <w:sz w:val="24"/>
                <w:szCs w:val="24"/>
              </w:rPr>
              <w:lastRenderedPageBreak/>
              <w:t xml:space="preserve">с сохраненной корнеальной чувствительностью.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8-09-06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ушной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наружного уха, сопровождающиеся нарушением целостности уха. Отсутствие наружного уха.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патологии.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носовой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носа. Отсутствие носа, частей носа.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неба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неба.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бульбарные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миастенический синдром. </w:t>
            </w:r>
          </w:p>
        </w:tc>
      </w:tr>
      <w:tr w:rsidR="009F389B">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8-09-09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голосовой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гортани.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 корригируемые хирургическим путем стенозы фарингоэзофагального сегмента и/или трахеостомы;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терапия свыше 70 ГР в течение 7 недель (риск развития некроза тканей в зоне фистулы);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местные осложнения в области трахеостомы, выраженные и значительно выраженные нарушения функций кровообращения и дыхания.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8-09-10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лицевой комбинированный, в том числе совмещенные протезы (ушной и/или носовой и/или глазницы)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Анофтальм, микрофтальм в сочетании с отсутствием уха или носа. Посттравматические и послеоперационные дефекты челюстно-лицевой области.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челюстно-лицевой области.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паралич, выраженный парез лицевых мышц;</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w:t>
            </w:r>
            <w:r>
              <w:rPr>
                <w:rFonts w:ascii="Times New Roman" w:hAnsi="Times New Roman"/>
                <w:sz w:val="24"/>
                <w:szCs w:val="24"/>
              </w:rPr>
              <w:lastRenderedPageBreak/>
              <w:t xml:space="preserve">патологии.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половых органов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у мужчин наружных половых органов или их части, вследствие травм и дефектов наружных половых органов.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онкологические заболевания половых органов IV стадии без ремиссии;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неустранимое истинное недержание мочи;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на верхнюю конечность для улучшения лимфовенозного оттока, в том числе после ампутации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обусловленные лимфедемой второй стадии.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трофические нарушения с острым и подострыми воспалительными процессами кожных покровов;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материала,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мочевыделительной системы (значительные грыжевые выпячивания, обусловленные </w:t>
            </w:r>
            <w:r>
              <w:rPr>
                <w:rFonts w:ascii="Times New Roman" w:hAnsi="Times New Roman"/>
                <w:sz w:val="24"/>
                <w:szCs w:val="24"/>
              </w:rPr>
              <w:lastRenderedPageBreak/>
              <w:t xml:space="preserve">опущениями органов брюшной полости, вследствие оперативных вмешательств, заболеваний или травматических повреждений).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патологии грудопоясничного отдела позвоночника или наличие обширного грыжевого выпячивания брюшной стенки, обуславливающие необходимость пользования полужестким или жестким корсетом;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w:t>
            </w:r>
            <w:r>
              <w:rPr>
                <w:rFonts w:ascii="Times New Roman" w:hAnsi="Times New Roman"/>
                <w:sz w:val="24"/>
                <w:szCs w:val="24"/>
              </w:rPr>
              <w:lastRenderedPageBreak/>
              <w:t xml:space="preserve">которого изготовлено изделие.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торакальный ортопедический после операции на сердце и при травмах грудной клетки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функций сердечно-сосудистой и дыхательной систем, обусловленные состоянием после операции на органах грудной клетки и/или средостения и сопровождающиеся выраженным больным синдромом и требующие ограничения экскурсии грудной клетки.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Бандаж-суспензорий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обусловленные нарушениями пищеварительной и мочевыделительной систем (невправляемая скользящая паховомошоночная </w:t>
            </w:r>
            <w:r>
              <w:rPr>
                <w:rFonts w:ascii="Times New Roman" w:hAnsi="Times New Roman"/>
                <w:sz w:val="24"/>
                <w:szCs w:val="24"/>
              </w:rPr>
              <w:lastRenderedPageBreak/>
              <w:t xml:space="preserve">грыжа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Относительное медицинское противопоказание: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грыжевой (паховый, скротальный) односторонний, двухсторонний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и/или мочевыделительной системы, обусловленные значительными дефектами передней брюшной стенки, в паховой области,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Головодержатель полужесткой фиксации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вследствие заболеваний, последствий травм, деформаций и аномалий развития шейного отдела позвоночника.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Головодержатель жесткой фиксации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на коленный сустав (наколенник)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w:t>
            </w:r>
            <w:r>
              <w:rPr>
                <w:rFonts w:ascii="Times New Roman" w:hAnsi="Times New Roman"/>
                <w:sz w:val="24"/>
                <w:szCs w:val="24"/>
              </w:rPr>
              <w:lastRenderedPageBreak/>
              <w:t xml:space="preserve">связанных с движением (статодинамических) функций нижней конечности вследствие заболеваний, последствий травм, деформаций и аномалий развития области коленного сустава при обязательном сочетании с умеренной или выраженной патологией тазобедренного сустава.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Относительное медицинское противопоказание: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w:t>
            </w:r>
            <w:r>
              <w:rPr>
                <w:rFonts w:ascii="Times New Roman" w:hAnsi="Times New Roman"/>
                <w:sz w:val="24"/>
                <w:szCs w:val="24"/>
              </w:rPr>
              <w:lastRenderedPageBreak/>
              <w:t xml:space="preserve">материалом,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компрессионный на нижнюю конечность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нижних конечностей (хроническое заболевание вен, соответствующее 4 - 5 классу клинических проявлений международной классификации хронических болезней вен; лимфедема в стадии "слоновости" нижних конечностей).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Бюстгальтер (лиф-крепление) и/или грация (полуграция) для фиксации экзопротеза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мягкой фиксации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w:t>
            </w:r>
            <w:r>
              <w:rPr>
                <w:rFonts w:ascii="Times New Roman" w:hAnsi="Times New Roman"/>
                <w:sz w:val="24"/>
                <w:szCs w:val="24"/>
              </w:rPr>
              <w:lastRenderedPageBreak/>
              <w:t xml:space="preserve">значительно выраженные нарушения нейромышечных, скелетных и связанных с движением (статодинамических) функций позвоночника вследствие заболеваний, последствий травм, аномалий развития.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Относительные медицинские </w:t>
            </w:r>
            <w:r>
              <w:rPr>
                <w:rFonts w:ascii="Times New Roman" w:hAnsi="Times New Roman"/>
                <w:sz w:val="24"/>
                <w:szCs w:val="24"/>
              </w:rPr>
              <w:lastRenderedPageBreak/>
              <w:t>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полужесткой фиксации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жесткой фиксации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функционально-корригирующий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Реклинатор - корректор осанки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верхней или нижней конечностей, вследствие заболеваний, последствий травм, аномалии развития.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и лучезапястный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лучезапястный и локтевой 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и локтевой 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и плечевой 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локтевой и плечевой 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плечевой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руку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сустав </w:t>
            </w: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тазобедренный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и тазобедренный </w:t>
            </w:r>
            <w:r>
              <w:rPr>
                <w:rFonts w:ascii="Times New Roman" w:hAnsi="Times New Roman"/>
                <w:sz w:val="24"/>
                <w:szCs w:val="24"/>
              </w:rPr>
              <w:lastRenderedPageBreak/>
              <w:t xml:space="preserve">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ногу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нижние конечности и туловище (ортез)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лучезапястный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предплечье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локтевой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плечевой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руку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голеностопный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косметический на голень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тазобедренный сустав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и тазобедренный суставы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ногу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8-09-63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с коленным шарниром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нижней конечности или нижних конечностей, вследствие заболеваний, последствий травм, аномалий развития.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двусторонний полный паралич нижних конечностей с поражением ягодичных мышц;</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и высокая спастика;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контрактуры коленного и/или тазобедренного сустава и/или варусно-вальгусная деформация этих суставов более 10 градусов;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опыта ежедневной ходьбы более 10 лет;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слабость </w:t>
            </w:r>
            <w:r>
              <w:rPr>
                <w:rFonts w:ascii="Times New Roman" w:hAnsi="Times New Roman"/>
                <w:sz w:val="24"/>
                <w:szCs w:val="24"/>
              </w:rPr>
              <w:lastRenderedPageBreak/>
              <w:t>и/или истощение при прогрессировании патологического процесса;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укорочение конечности более 15 см;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масса тела более 125 кг;</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рост менее 150 см.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спастические явления ниже среднего или низкие;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корригируемые контрактуры коленного и/или тазобедренного сустава и/или варусно-вальгусная их деформация до 10 градусов;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12 лет.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(9-01-01 - 9-02-04)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w:t>
            </w:r>
            <w:r>
              <w:rPr>
                <w:rFonts w:ascii="Times New Roman" w:hAnsi="Times New Roman"/>
                <w:sz w:val="24"/>
                <w:szCs w:val="24"/>
              </w:rPr>
              <w:lastRenderedPageBreak/>
              <w:t xml:space="preserve">передвижению, самообслуживанию,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без утепленной подкладки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9-01-04, 9-01-05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лимфостаза (слоновости); </w:t>
            </w:r>
            <w:r>
              <w:rPr>
                <w:rFonts w:ascii="Times New Roman" w:hAnsi="Times New Roman"/>
                <w:sz w:val="24"/>
                <w:szCs w:val="24"/>
              </w:rPr>
              <w:lastRenderedPageBreak/>
              <w:t xml:space="preserve">синдрома диабетической стопы; акромегалии; при использовании туторов.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опороспособности нижней конечности из-за обширного рубцового изменения ткани, склонной к изъязвлению. </w:t>
            </w:r>
          </w:p>
        </w:tc>
      </w:tr>
      <w:tr w:rsidR="009F389B">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0" w:history="1">
              <w:r>
                <w:rPr>
                  <w:rFonts w:ascii="Times New Roman" w:hAnsi="Times New Roman"/>
                  <w:sz w:val="24"/>
                  <w:szCs w:val="24"/>
                  <w:u w:val="single"/>
                </w:rPr>
                <w:t>от 22.06.2022 N 371н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протезы при двусторонней ампутации нижних конечностей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без </w:t>
            </w:r>
            <w:r>
              <w:rPr>
                <w:rFonts w:ascii="Times New Roman" w:hAnsi="Times New Roman"/>
                <w:sz w:val="24"/>
                <w:szCs w:val="24"/>
              </w:rPr>
              <w:lastRenderedPageBreak/>
              <w:t xml:space="preserve">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или значительно </w:t>
            </w:r>
            <w:r>
              <w:rPr>
                <w:rFonts w:ascii="Times New Roman" w:hAnsi="Times New Roman"/>
                <w:sz w:val="24"/>
                <w:szCs w:val="24"/>
              </w:rPr>
              <w:lastRenderedPageBreak/>
              <w:t xml:space="preserve">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обширные трофические язвы стопы;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Вкладной башмачок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связанные с ампутацией переднего и среднего отделов </w:t>
            </w:r>
            <w:r>
              <w:rPr>
                <w:rFonts w:ascii="Times New Roman" w:hAnsi="Times New Roman"/>
                <w:sz w:val="24"/>
                <w:szCs w:val="24"/>
              </w:rPr>
              <w:lastRenderedPageBreak/>
              <w:t xml:space="preserve">стопы.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утепленной подкладке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на утепленной подкладке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9-02-03, 9-02-04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лимфостаза (слоновости); синдрома </w:t>
            </w:r>
            <w:r>
              <w:rPr>
                <w:rFonts w:ascii="Times New Roman" w:hAnsi="Times New Roman"/>
                <w:sz w:val="24"/>
                <w:szCs w:val="24"/>
              </w:rPr>
              <w:lastRenderedPageBreak/>
              <w:t>диабетической стопы; акромегалии;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использовании туторов.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w:t>
            </w:r>
            <w:r>
              <w:rPr>
                <w:rFonts w:ascii="Times New Roman" w:hAnsi="Times New Roman"/>
                <w:sz w:val="24"/>
                <w:szCs w:val="24"/>
              </w:rPr>
              <w:lastRenderedPageBreak/>
              <w:t xml:space="preserve">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9-02-04 </w:t>
            </w:r>
          </w:p>
        </w:tc>
        <w:tc>
          <w:tcPr>
            <w:tcW w:w="1800" w:type="dxa"/>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и подушки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(10-01-01 - 10-02-03) </w:t>
            </w:r>
          </w:p>
        </w:tc>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и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матрацы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матрацы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w:t>
            </w:r>
            <w:r>
              <w:rPr>
                <w:rFonts w:ascii="Times New Roman" w:hAnsi="Times New Roman"/>
                <w:sz w:val="24"/>
                <w:szCs w:val="24"/>
              </w:rPr>
              <w:lastRenderedPageBreak/>
              <w:t xml:space="preserve">обеспечения инвалидов противопролежневым матрацем под номерами 10-01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полиуретановый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приводящие к вынужденному длительному лежанию или обездвиженности.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гелевый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воздушный (с компрессором)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подушки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подушки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противопролежневой подушкой под номерами 10-02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полиуретановая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 вынужденном сидячем положении с нарушениями иннервации и трофики участков в области костных выступов на теле, которые сдавливаются при длительном сидении.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гелевая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воздушная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(11-01-01 - 11-01-10)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w:t>
            </w:r>
            <w:r>
              <w:rPr>
                <w:rFonts w:ascii="Times New Roman" w:hAnsi="Times New Roman"/>
                <w:sz w:val="24"/>
                <w:szCs w:val="24"/>
              </w:rPr>
              <w:lastRenderedPageBreak/>
              <w:t xml:space="preserve">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рубашек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верхних конечностей и позвоночника;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нервной системы.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обеих верхних конечностей.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колгот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носков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(крючок) для застегивания пуговиц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активный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креслом-коляской).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удержания посуды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открывания крышек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ключей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Крюк на длинной ручке (для открывания форточек, створок окна и т.д.)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Насадка для утолщения объема письменных принадлежностей (ручки, карандаши) для удержания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Специальная одежда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(12-01-01 - 12-01-07)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функционально-эстетической одежды для инвалидов, в том числе с парной ампутацией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верхних конечностей.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Ортопедические брюки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w:t>
            </w:r>
            <w:r>
              <w:rPr>
                <w:rFonts w:ascii="Times New Roman" w:hAnsi="Times New Roman"/>
                <w:sz w:val="24"/>
                <w:szCs w:val="24"/>
              </w:rPr>
              <w:lastRenderedPageBreak/>
              <w:t xml:space="preserve">нейромышечных, скелетных и связанных с движением (статодинамических) функций нижних конечностей, приводящие к необходимости пользования прогулочной креслом-коляской.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Рукавицы утепленные кожаные на меху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креслом-коляской.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Шерстяной чехол на культю бедра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креслом-коляской.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или трикотажных перчаток (на протез верхней конечности и сохраненную конечность)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верхних конечностей (протезированная культя верхней конечности). </w:t>
            </w: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протезы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движением (статодинамических) функций верхних конечностей (протезированные культи обеих верхних конечностей).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деформированные верхние конечности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(деформированные верхние конечности).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(13-01-01 - 13-01-04)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w:t>
            </w:r>
            <w:r>
              <w:rPr>
                <w:rFonts w:ascii="Times New Roman" w:hAnsi="Times New Roman"/>
                <w:sz w:val="24"/>
                <w:szCs w:val="24"/>
              </w:rPr>
              <w:lastRenderedPageBreak/>
              <w:t xml:space="preserve">чтения "говорящих книг", для оптической коррекции слабовидения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Специальные устройства для чтения "говорящих книг", для оптической </w:t>
            </w:r>
            <w:r>
              <w:rPr>
                <w:rFonts w:ascii="Times New Roman" w:hAnsi="Times New Roman"/>
                <w:sz w:val="24"/>
                <w:szCs w:val="24"/>
              </w:rPr>
              <w:lastRenderedPageBreak/>
              <w:t>коррекции слабовидения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Специальное устройство для чтения "говорящих книг" на флэш-картах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 значительно выраженные нарушения сенсорных (зрительных) функций вследствие заболеваний, последствий травм, аномалий и пороков развития органа зрения с учетом возможности осознанного использования полученной информации.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слуха IV степени.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ручной видеоувеличитель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w:t>
            </w:r>
            <w:r>
              <w:rPr>
                <w:rFonts w:ascii="Times New Roman" w:hAnsi="Times New Roman"/>
                <w:sz w:val="24"/>
                <w:szCs w:val="24"/>
              </w:rPr>
              <w:lastRenderedPageBreak/>
              <w:t xml:space="preserve">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стационарный видеоувеличитель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Лупа ручная, опорная, лупа с подсветкой с увеличением до 10 крат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w:t>
            </w:r>
            <w:r>
              <w:rPr>
                <w:rFonts w:ascii="Times New Roman" w:hAnsi="Times New Roman"/>
                <w:sz w:val="24"/>
                <w:szCs w:val="24"/>
              </w:rPr>
              <w:lastRenderedPageBreak/>
              <w:t xml:space="preserve">(острота зрения единственного или лучше видящего глаза с коррекцией: 0,05 - 0,1) с учетом возможности осознанного использования полученной информации.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с комплектом снаряжения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Собаки-проводники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подбираются 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Собака-проводник с комплектом снаряжения </w:t>
            </w:r>
          </w:p>
        </w:tc>
        <w:tc>
          <w:tcPr>
            <w:tcW w:w="1800" w:type="dxa"/>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до 0,04 с коррекцией </w:t>
            </w:r>
            <w:r>
              <w:rPr>
                <w:rFonts w:ascii="Times New Roman" w:hAnsi="Times New Roman"/>
                <w:sz w:val="24"/>
                <w:szCs w:val="24"/>
              </w:rPr>
              <w:lastRenderedPageBreak/>
              <w:t xml:space="preserve">и/или концентрическое сужение поля зрения до 10 градусов).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аллергические реакции на шерсть собаки;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w:t>
            </w:r>
            <w:r>
              <w:rPr>
                <w:rFonts w:ascii="Times New Roman" w:hAnsi="Times New Roman"/>
                <w:sz w:val="24"/>
                <w:szCs w:val="24"/>
              </w:rPr>
              <w:lastRenderedPageBreak/>
              <w:t>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возраст менее 18 лет.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нижних конечностей, таза, позвоночника, головного или спинного мозга любого генеза;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 центральной и периферической нервной системы, сопровождающихся пароксизмальными состояниями;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слуховых функций IV степени, глухота.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(15-01-01 - 15-01-02)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w:t>
            </w:r>
            <w:r>
              <w:rPr>
                <w:rFonts w:ascii="Times New Roman" w:hAnsi="Times New Roman"/>
                <w:sz w:val="24"/>
                <w:szCs w:val="24"/>
              </w:rPr>
              <w:lastRenderedPageBreak/>
              <w:t xml:space="preserve">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термометр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w:t>
            </w:r>
            <w:r>
              <w:rPr>
                <w:rFonts w:ascii="Times New Roman" w:hAnsi="Times New Roman"/>
                <w:sz w:val="24"/>
                <w:szCs w:val="24"/>
              </w:rPr>
              <w:lastRenderedPageBreak/>
              <w:t>(острота зрения единственного или лучше видящего глаза: 0 - 0,04 с коррекцией) с учетом возможности осознанного использования полученной информации.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7 лет (с учетом формирования навыков и умений в соответствии с биологическим возрастом).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тонометр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в сочетании с установленным диагнозом, связанным с различными нарушениями артериального давления (гипертензия и гипотензия) с учетом возможности осознанного использования полученной информации.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14 лет (с учетом формирования навыков и умений в соответствии с биологическим возрастом).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Сигнализаторы звука световые и вибрационные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(16-01-01 - 16-01-03)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со световой индикацией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w:t>
            </w:r>
            <w:r>
              <w:rPr>
                <w:rFonts w:ascii="Times New Roman" w:hAnsi="Times New Roman"/>
                <w:sz w:val="24"/>
                <w:szCs w:val="24"/>
              </w:rPr>
              <w:lastRenderedPageBreak/>
              <w:t xml:space="preserve">слабовидению (острота зрения единственного или лучше видящего глаза до 0,04 с коррекцией и/или концентрическое сужение поля зрения до 10 градусов), в том числе, абсолютная центральная скотома 10 и более градусов.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индикацией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16-01-03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 световой индикацией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в том числе, абсолютная </w:t>
            </w:r>
            <w:r>
              <w:rPr>
                <w:rFonts w:ascii="Times New Roman" w:hAnsi="Times New Roman"/>
                <w:sz w:val="24"/>
                <w:szCs w:val="24"/>
              </w:rPr>
              <w:lastRenderedPageBreak/>
              <w:t xml:space="preserve">центральная скотома 10 и более градусов.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(17-01-01 - 17-01-16)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w:t>
            </w:r>
            <w:r>
              <w:rPr>
                <w:rFonts w:ascii="Times New Roman" w:hAnsi="Times New Roman"/>
                <w:sz w:val="24"/>
                <w:szCs w:val="24"/>
              </w:rPr>
              <w:lastRenderedPageBreak/>
              <w:t xml:space="preserve">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сверхмощный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w:t>
            </w:r>
            <w:r>
              <w:rPr>
                <w:rFonts w:ascii="Times New Roman" w:hAnsi="Times New Roman"/>
                <w:sz w:val="24"/>
                <w:szCs w:val="24"/>
              </w:rPr>
              <w:lastRenderedPageBreak/>
              <w:t xml:space="preserve">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наличие плоской аудиограммы (одно ухо) и крутонисходящей аудиограммы (другое ухо), наличие преимущественно ретрокохлеарного поражения слухового анализатора.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мощный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средней мощности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слабой мощности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сверхмощный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мощный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средней мощности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слабой мощности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супермощный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мощный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для открытого протезирования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мощный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степени - у детей. Нарушение сенсорных функций (слуха) III степени - у детей и взрослых.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нарушением сенсорных функций (слуха) I, II степени - у детей и взрослых.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w:t>
            </w:r>
            <w:r>
              <w:rPr>
                <w:rFonts w:ascii="Times New Roman" w:hAnsi="Times New Roman"/>
                <w:sz w:val="24"/>
                <w:szCs w:val="24"/>
              </w:rPr>
              <w:lastRenderedPageBreak/>
              <w:t xml:space="preserve">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средней мощности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слабой мощности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костной проводимости (неимплантируемый)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IV степени - у детей; нарушение сенсорных функций (слуха) III, IV степени (у взрослых)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разрушения цепи косточек среднего уха, не поддающегося хирургической коррекции после нескольких радикальных операций на среднем ухе;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генетических синдромов, при которых имеется двусторонняя анотия </w:t>
            </w:r>
            <w:r>
              <w:rPr>
                <w:rFonts w:ascii="Times New Roman" w:hAnsi="Times New Roman"/>
                <w:sz w:val="24"/>
                <w:szCs w:val="24"/>
              </w:rPr>
              <w:lastRenderedPageBreak/>
              <w:t>или микротия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Гольденхара, Тричера Коллинза и другие);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тимпаносклероз.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потеря слуха;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односторонняя или асимметричная тугоухость;</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кохлеовестибулярный синдром.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Вкладыш ушной индивидуального изготовления (для слухового аппарата)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w:t>
            </w:r>
            <w:r>
              <w:rPr>
                <w:rFonts w:ascii="Times New Roman" w:hAnsi="Times New Roman"/>
                <w:sz w:val="24"/>
                <w:szCs w:val="24"/>
              </w:rPr>
              <w:lastRenderedPageBreak/>
              <w:t>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наличие плоской аудиограммы (одно ухо) и крутонисходящей аудиограммы (другое ухо), наличие преимущественно ретрокохлеарного поражения слухового анализатора.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Телевизоры с телетекстом для приема программ со скрытыми субтитрами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Телевизоры с телетекстом для приема программ со скрытыми субтитрами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w:t>
            </w:r>
            <w:r>
              <w:rPr>
                <w:rFonts w:ascii="Times New Roman" w:hAnsi="Times New Roman"/>
                <w:sz w:val="24"/>
                <w:szCs w:val="24"/>
              </w:rPr>
              <w:lastRenderedPageBreak/>
              <w:t>компенсации следующих возможных ограничений жизнедеятельности: способность к общению, ориентации, обучению.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Телевизор с телетекстом для приема программ со скрытыми субтитрами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телевизоров с телетекстом для приема программ со скрытыми субтитрами, назначенных в ИПРА, оценивается при определении медицинских показаний и противопоказаний по истечении срока пользования.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 с телетекстом для приема программ со скрытыми субтитрами с диагональю не менее 80 см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беглого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Телефонные устройства с функцией видеосвязи, навигации и текстовым выходом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Телефонные устройства с функцией видеосвязи, навигации и с текстовым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w:t>
            </w:r>
            <w:r>
              <w:rPr>
                <w:rFonts w:ascii="Times New Roman" w:hAnsi="Times New Roman"/>
                <w:sz w:val="24"/>
                <w:szCs w:val="24"/>
              </w:rPr>
              <w:lastRenderedPageBreak/>
              <w:t>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Телефонное устройство с функцией видеосвязи, навигации и с текстовым выходом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телефонным устройством с функцией видеосвязи, навигации и с текстовым выходом оценивается при определении медицинских показаний и противопоказаний по истечении срока пользования.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Телефонное устройство с функцией видеосвязи, навигации и с текстовым выходом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Голосообразующие аппараты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Голосообразующие аппараты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w:t>
            </w:r>
            <w:r>
              <w:rPr>
                <w:rFonts w:ascii="Times New Roman" w:hAnsi="Times New Roman"/>
                <w:sz w:val="24"/>
                <w:szCs w:val="24"/>
              </w:rPr>
              <w:lastRenderedPageBreak/>
              <w:t>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Голосообразующие аппараты подбираются инвалиду и ребенку-инвалиду с учетом условий использования ТСР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голосообразующего аппарата оценивается при определении медицинских показаний и противопоказаний по истечении срока пользования.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Голосообразующий аппарат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языковых и речевых функций (голосовой функции) вследствие заболеваний, врожденных аномалий, последствий травм органов речи, в том числе при удалении гортани.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бульбарный синдром.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воспалительный процесс в области трахеостомы;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легких с выраженными нарушениями функции дыхательной системы.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(21-01-01 - 21-01-45)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w:t>
            </w:r>
            <w:r>
              <w:rPr>
                <w:rFonts w:ascii="Times New Roman" w:hAnsi="Times New Roman"/>
                <w:sz w:val="24"/>
                <w:szCs w:val="24"/>
              </w:rPr>
              <w:lastRenderedPageBreak/>
              <w:t xml:space="preserve">способности к самообслуживанию,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подбираются инвалиду и ребенку-инвалиду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уропрезервативов (номера видов ТСР 21-01-18, 21-01-19) при наличии медицинских показаний допускается определение нуждаемости в абсорбирующем белье, подгузниках (номер вида ТСР 22-01), не более 1 изделия в сутки.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инвалидам, детям-инвалидам с поражением спинного мозга специальных средств при нарушениях функций выделения учитывается характер нарушения функций тазовых органов, в том числе наличие сочетанных нарушений функции нижних мочевыводящих путей, включая смешанное недержание мочи, с учетом заключения медицинской организации допускается одновременное назначение уропрезервативов (номера 21-01-18, 21-01-19), катетерах (номера 21-01-20, 21-01-21), анальных тампонах (номер 21-01-27) (при стойкой задержке стула не более 1 анального тампона в сутки), в абсорбирующем белье (простынь-пеленка), подгузниках (номер 22-01) (не более 1 изделия в сутки).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инвалидам, детям-инвалидам с нарушением </w:t>
            </w:r>
            <w:r>
              <w:rPr>
                <w:rFonts w:ascii="Times New Roman" w:hAnsi="Times New Roman"/>
                <w:sz w:val="24"/>
                <w:szCs w:val="24"/>
              </w:rPr>
              <w:lastRenderedPageBreak/>
              <w:t>мочевыделительной функции (задержка мочи) возможно сочетание катетеров для самокатетеризации лубрицированных (номер 21-01-20) и наборов - мочеприемников для самокатетеризации (номер 21-01-21) (при необходимости катетеризации 6 раз в сутки, что эквивалентно средней норме частоты мочеиспускания здорового человека). С учетом заключения медицинской организации при задержке мочи возможно назначение менее 6 используемых специальных средств в сутки.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специальные средства при нарушениях функций выделения под номерами с 21-01-43 по 21-01-45 назначаются детям-инвалидам в возрасте от 0 до 1 года. Детям-инвалидам старше 1 года назначение определяется по заключению врача - специалиста медицинской организации.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Катетеры под номерами 21-01-20 и 21-01-20 1 при наличии медицинских показаний назначаются инвалидам и детям-инвалидам по заключению врача-специалиста медицинской организации.</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w:t>
            </w:r>
            <w:r>
              <w:rPr>
                <w:rFonts w:ascii="Times New Roman" w:hAnsi="Times New Roman"/>
                <w:sz w:val="24"/>
                <w:szCs w:val="24"/>
              </w:rPr>
              <w:lastRenderedPageBreak/>
              <w:t xml:space="preserve">стенке.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недренируемый калоприемник с фильтром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еюностома, кишечный свищ, илеостома и колостома с жидким кишечным отделяемым;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при наличии парастомальной грыжи, перистомальных кожных осложнений.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недренируемый калоприемник с фильтром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w:t>
            </w:r>
            <w:r>
              <w:rPr>
                <w:rFonts w:ascii="Times New Roman" w:hAnsi="Times New Roman"/>
                <w:sz w:val="24"/>
                <w:szCs w:val="24"/>
              </w:rPr>
              <w:lastRenderedPageBreak/>
              <w:t xml:space="preserve">кишечным отделяемым при наличии ретракции (втянутости) стомы, а также при ее расположении между кожными складками на уровне кожи (плоские стомы).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уростомы при необходимости ее бужирования.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1" w:history="1">
              <w:r>
                <w:rPr>
                  <w:rFonts w:ascii="Times New Roman" w:hAnsi="Times New Roman"/>
                  <w:sz w:val="24"/>
                  <w:szCs w:val="24"/>
                  <w:u w:val="single"/>
                </w:rPr>
                <w:t>от 22.06.2022 N 371н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дренируемый калоприемник в комплекте: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 значительно выраженные нарушения пищеварительной системы, обусловленные наличием: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еюностомы, </w:t>
            </w:r>
            <w:r>
              <w:rPr>
                <w:rFonts w:ascii="Times New Roman" w:hAnsi="Times New Roman"/>
                <w:sz w:val="24"/>
                <w:szCs w:val="24"/>
              </w:rPr>
              <w:lastRenderedPageBreak/>
              <w:t xml:space="preserve">илеостомы, колостомы, кишечного свища с жидким или полуоформленным кишечным отделяемым на передней брюшной стенке. Кожные осложнения в перистомальной области.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парастомальной грыжи (для калоприемников с </w:t>
            </w:r>
            <w:r>
              <w:rPr>
                <w:rFonts w:ascii="Times New Roman" w:hAnsi="Times New Roman"/>
                <w:sz w:val="24"/>
                <w:szCs w:val="24"/>
              </w:rPr>
              <w:lastRenderedPageBreak/>
              <w:t xml:space="preserve">жестким фланцем).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втянутых стом в комплекте: адгезивная пластина, конвексная,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21-01-09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недренируемый калоприемник в комплекте: адгезивная пластина, плоская, мешок недренируемый с фильтром</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Кожные </w:t>
            </w:r>
            <w:r>
              <w:rPr>
                <w:rFonts w:ascii="Times New Roman" w:hAnsi="Times New Roman"/>
                <w:sz w:val="24"/>
                <w:szCs w:val="24"/>
              </w:rPr>
              <w:lastRenderedPageBreak/>
              <w:t xml:space="preserve">осложнения в перистомальной области.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жидким кишечным отделяемым, илеостома, еюностома и кишечный свищ.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оформленным или </w:t>
            </w:r>
            <w:r>
              <w:rPr>
                <w:rFonts w:ascii="Times New Roman" w:hAnsi="Times New Roman"/>
                <w:sz w:val="24"/>
                <w:szCs w:val="24"/>
              </w:rPr>
              <w:lastRenderedPageBreak/>
              <w:t xml:space="preserve">полуоформленным кишечным отделяемым при наличии изогнутых поверхностей в перистомальной области, парастомальной грыжи (для калоприемников с жестким фланцем).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недренируемый калоприемник для втянутых стом в комплекте: адгезивная платина, конвексная, мешок недренируемый с фильтром</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при наличии ретракции (втянутости) стомы, а также при ее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жидким кишечным отделяемым, илеостома, еюностома и кишечный свищ. </w:t>
            </w:r>
          </w:p>
        </w:tc>
      </w:tr>
      <w:tr w:rsidR="009F389B">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2" w:history="1">
              <w:r>
                <w:rPr>
                  <w:rFonts w:ascii="Times New Roman" w:hAnsi="Times New Roman"/>
                  <w:sz w:val="24"/>
                  <w:szCs w:val="24"/>
                  <w:u w:val="single"/>
                </w:rPr>
                <w:t>от 22.06.2022 N 371н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уроприемник в комплекте: адгезивная пластина, плоская, уростомный мешок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парастомальной грыжи (для уроприемников с жестким фланцем).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уроприемник для втянутых стом в комплекте: </w:t>
            </w:r>
            <w:r>
              <w:rPr>
                <w:rFonts w:ascii="Times New Roman" w:hAnsi="Times New Roman"/>
                <w:sz w:val="24"/>
                <w:szCs w:val="24"/>
              </w:rPr>
              <w:lastRenderedPageBreak/>
              <w:t xml:space="preserve">адгезивная пластина, конвексная, уростомный мешок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 значительно выраженные нарушения </w:t>
            </w:r>
            <w:r>
              <w:rPr>
                <w:rFonts w:ascii="Times New Roman" w:hAnsi="Times New Roman"/>
                <w:sz w:val="24"/>
                <w:szCs w:val="24"/>
              </w:rPr>
              <w:lastRenderedPageBreak/>
              <w:t xml:space="preserve">мочевыделительной функции, обусловленные наличием уростомы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Пояс для калоприемников и уроприемников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калоприемников и уроприемников, обязательно с конвексными пластинами.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Калоприемник из пластмассы на поясе в комплекте с мешками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кишечным отделяемым при выраженных аллергических реакциях на адгезивы.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илеостома и колостома с жидким или полуоформленным кишечным отделяемым.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ножной (мешок для сбора мочи) дневной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нефростомы, цистостомы, уретерокутанеостомы, илеального кондуита. Недержание, задержка </w:t>
            </w:r>
            <w:r>
              <w:rPr>
                <w:rFonts w:ascii="Times New Roman" w:hAnsi="Times New Roman"/>
                <w:sz w:val="24"/>
                <w:szCs w:val="24"/>
              </w:rPr>
              <w:lastRenderedPageBreak/>
              <w:t xml:space="preserve">мочи, корригируемые с помощью использования уропрезерватива и уретральных катетеров длительного и постоянного пользования.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со стороны кожи.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прикроватный (мешок для сбора мочи) ночной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ремешков для крепления мочеприемников (мешков для сбора мочи) к ноге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мочеприемников при уростоме, нефростоме, цистостоме, уретерокутанеостома, недержании мочи, корригируемых с помощью уропрезерватива.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Уропрезерватив с пластырем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Недержание мочи у мужчин.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Уропрезерватив самоклеящийся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3" w:history="1">
              <w:r>
                <w:rPr>
                  <w:rFonts w:ascii="Times New Roman" w:hAnsi="Times New Roman"/>
                  <w:sz w:val="24"/>
                  <w:szCs w:val="24"/>
                  <w:u w:val="single"/>
                </w:rPr>
                <w:t>от 22.06.2022 N 371н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Катетер для самокатетеризации лубрицированный (с зафиксированным гидрофильным покрытием)</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континентная уростома с резервуаром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острые воспалительные заболевания мочеполовой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травма уретры;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уретры.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21-01-20.1</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Катетер для самокатетеризации лубрицированный (с незафиксированным гидрофильным покрытием)</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Задержка мочи, континентная уростома с резервуаром</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Наборы - мочеприемники для самокатетеризации: мешок-мочеприемник, катетер лубрицированный для самокатетеризации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длительного </w:t>
            </w:r>
            <w:r>
              <w:rPr>
                <w:rFonts w:ascii="Times New Roman" w:hAnsi="Times New Roman"/>
                <w:sz w:val="24"/>
                <w:szCs w:val="24"/>
              </w:rPr>
              <w:lastRenderedPageBreak/>
              <w:t xml:space="preserve">пользования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При полной или частичной </w:t>
            </w:r>
            <w:r>
              <w:rPr>
                <w:rFonts w:ascii="Times New Roman" w:hAnsi="Times New Roman"/>
                <w:sz w:val="24"/>
                <w:szCs w:val="24"/>
              </w:rPr>
              <w:lastRenderedPageBreak/>
              <w:t xml:space="preserve">неспособности самостоятельного опорожнения мочевого пузыря.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постоянного пользования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для эпицистостомы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Эпицистома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Система (с катетером) для нефростомии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Нефростома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мочеточниковый для уретерокутанеостомы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Уретерокутанеостома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Анальный тампон (средство ухода при недержании кала)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Инконтиненция (недержания кала) (I - II степени), недостаточность анального сфинктера функциональная, послеоперационная, посттравматическая, послеродовая.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травматические, рубцовые изменения сфинктера;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инфекции;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кишечника (Болезнь Крона, язвенный колит);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раны анального канала;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ректальные свищи;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инконтиненция тяжелой степени (III степень).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21-01-28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Ирригационная система для опорожнения кишечника через колостому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промывания (опорожнения) кишечника только через колостому (сигмостому, десцендостому), строго по рекомендации колопроктолога.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стриктура сигмостомы;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дивертикулез ободочной кишки;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толстой кишки;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сердечно-сосудистые заболевания в стадии декомпенсации (при неэффективности использования медикаментозных и </w:t>
            </w:r>
            <w:r>
              <w:rPr>
                <w:rFonts w:ascii="Times New Roman" w:hAnsi="Times New Roman"/>
                <w:sz w:val="24"/>
                <w:szCs w:val="24"/>
              </w:rPr>
              <w:lastRenderedPageBreak/>
              <w:t xml:space="preserve">немедикаментозных методов).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зрения, моторики кисти, препятствующие безопасному проведению ирригации. </w:t>
            </w:r>
          </w:p>
        </w:tc>
      </w:tr>
      <w:tr w:rsidR="009F389B">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4" w:history="1">
              <w:r>
                <w:rPr>
                  <w:rFonts w:ascii="Times New Roman" w:hAnsi="Times New Roman"/>
                  <w:sz w:val="24"/>
                  <w:szCs w:val="24"/>
                  <w:u w:val="single"/>
                </w:rPr>
                <w:t>от 22.06.2022 N 371н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тубе, не менее 60 г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уростома, еюностома, кишечный свищ на передней брюшной стенке. Неровности и кожные осложнения в перистомальной области.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аллергическая реакция на компоненты, из которого изготовлены средства защиты и ухода за перистомальной кожей;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перистомальных глубоких ран, гнойных осложнений.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полосках, не менее 60 г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уростома, еюностома, кишечный свищ на передней брюшной стенке. Глубокие складки и неровности в перистомальной области, кожные осложнения.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Крем защитный в тубе, не менее 60 мл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уростомы, гастростомы.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Пудра (порошок) абсорбирующая в тубе, не менее 25 г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уростомы, гастростомы при наличии перистомального дерматита в стадии мацерации, </w:t>
            </w:r>
            <w:r>
              <w:rPr>
                <w:rFonts w:ascii="Times New Roman" w:hAnsi="Times New Roman"/>
                <w:sz w:val="24"/>
                <w:szCs w:val="24"/>
              </w:rPr>
              <w:lastRenderedPageBreak/>
              <w:t xml:space="preserve">эрозирования, денудирования кожи.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во флаконе, не менее 50 мл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гастростоме, а также при недержании мочи или кала для защиты кожи от контакта с агрессивным кишечным отделяемым или мочой, защиты кожи перистомальной области или промежности от механических повреждений.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 форме салфеток, не менее 30 шт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во флаконе, не менее 180 мл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а также при недержании мочи или кала для ухода и обработки кожи вокруг стомы или в области промежности.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 форме салфеток, не менее 30 шт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Нейтрализатор запаха во флаконе, не менее 50 мл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гастростоме.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компоненты, из которого изготовлено средство.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Абсорбирующие желирующие пакетики для стомных мешков, 30 шт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илеостоме для сгущения кишечного отделяемого, собранного в стомном мешке.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пластина-полукольцо для дополнительной фиксации пластин калоприемников и уроприемников, не менее 40 шт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еюностома и кишечный свищ, уростома, расположенная в неудобном для фиксации калоприемников или уроприемников месте передней стенки.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 кожный барьер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выраженных повреждениях перистомальной области при колостоме, илеостоме, </w:t>
            </w:r>
            <w:r>
              <w:rPr>
                <w:rFonts w:ascii="Times New Roman" w:hAnsi="Times New Roman"/>
                <w:sz w:val="24"/>
                <w:szCs w:val="24"/>
              </w:rPr>
              <w:lastRenderedPageBreak/>
              <w:t xml:space="preserve">уростоме, еюностоме и кишечных свищах.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Защитные кольца для кожи вокруг стомы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Повреждение или неровности кожи вокруг колостомы, илеостомы или уростомы, еюностоме и кишечных свищах.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Тампон для стомы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(сигмостома) при оформленном кишечном отделяемом.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илеостома, уростома, еюностома;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свищи;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жидкое кишечное отделяемое;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склонность к диарее при колостоме, илеостоме, уростоме.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возраст старше 1 года.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уростомы при необходимости бужирования, возраст старше 1 года.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детей (педиатрический) в комплекте: 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Кожные осложнения в перистомальной области.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(втянутость или неровность), парастомальной грыжи (для калоприемников с жестким фланцем), возраст старше 1 года. </w:t>
            </w:r>
          </w:p>
        </w:tc>
      </w:tr>
      <w:tr w:rsidR="009F389B">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5" w:history="1">
              <w:r>
                <w:rPr>
                  <w:rFonts w:ascii="Times New Roman" w:hAnsi="Times New Roman"/>
                  <w:sz w:val="24"/>
                  <w:szCs w:val="24"/>
                  <w:u w:val="single"/>
                </w:rPr>
                <w:t>от 04.10.2021 N 670н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(22-01-01 - 22-01-18)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Абсорбирующее белье, подгузники подбираются инвалиду и ребенку-инвалиду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подгузников для детей весом от 30 кг и выше назначаются подгузники под номерами наименований ТСР с 22-01-04 по 22-01-13 с учетом объема талии/бедер.</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под номерами 22-01-01, 22-01-02, 22-01-03, 22-01-14, 22-01-15, 22-01-16, 22-01-17, 22-01-18, с учетом наличия медицинских показаний и отсутствия медицинских противопоказаний, количество впитывающих простыней (пеленок) и (или) подгузников определяется в зависимости от возраста ребенка: от 0 до 3 лет - не более 8 часов (не более 3 изделий в сутки), от 4 до 7 лет - не более 6 часов (не более 4 изделий в сутки), от 8 до 18 лет - не более 5 часов (не более 5 изделий в сутки). Назначение абсорбирующего белья (впитывающие простыни (пеленки), подгузников для детей возможно в сочетании (например, впитывающая простынь (пеленка) и подгузник), либо только одно наименование (например, либо впитывающие простыни (пеленки), либо подгузники).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весом свыше 30 кг под номерами с 22-01-01 по 22-01-13 суммарное суточное количество впитывающих простыней (пеленок) и подгузников определяется в зависимости от возраста.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учетом заключения медицинской организации, при необходимости, возможно назначать инвалидам подгузники для детей.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 номерами с 22-01-01 по 22-01-18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w:t>
            </w:r>
          </w:p>
        </w:tc>
      </w:tr>
      <w:tr w:rsidR="009F389B">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 ред. Приказов Минтруда РФ </w:t>
            </w:r>
            <w:hyperlink r:id="rId26" w:history="1">
              <w:r>
                <w:rPr>
                  <w:rFonts w:ascii="Times New Roman" w:hAnsi="Times New Roman"/>
                  <w:sz w:val="24"/>
                  <w:szCs w:val="24"/>
                  <w:u w:val="single"/>
                </w:rPr>
                <w:t>от 28.01.2022 N 29н</w:t>
              </w:r>
            </w:hyperlink>
            <w:r>
              <w:rPr>
                <w:rFonts w:ascii="Times New Roman" w:hAnsi="Times New Roman"/>
                <w:sz w:val="24"/>
                <w:szCs w:val="24"/>
              </w:rPr>
              <w:t xml:space="preserve">, </w:t>
            </w:r>
            <w:hyperlink r:id="rId27" w:history="1">
              <w:r>
                <w:rPr>
                  <w:rFonts w:ascii="Times New Roman" w:hAnsi="Times New Roman"/>
                  <w:sz w:val="24"/>
                  <w:szCs w:val="24"/>
                  <w:u w:val="single"/>
                </w:rPr>
                <w:t>от 22.06.2022 N 371н</w:t>
              </w:r>
            </w:hyperlink>
            <w:r>
              <w:rPr>
                <w:rFonts w:ascii="Times New Roman" w:hAnsi="Times New Roman"/>
                <w:sz w:val="24"/>
                <w:szCs w:val="24"/>
              </w:rPr>
              <w:t>)</w:t>
            </w: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40 x 60 см (впитываемостью от 400 до 500 мл)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функции пищеварительной системы и/или мочевыделительной функции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и пищеварительной систем.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материал, из которого изготовлены изделия.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60 x 60 см (впитываемостью от 800 до 1200 мл)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60 x 90 см (впитываемостью от 1200 до 1900 мл)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1000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1200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1000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1400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"M" (объем талии/бедер до 120 см), с полным </w:t>
            </w:r>
            <w:r>
              <w:rPr>
                <w:rFonts w:ascii="Times New Roman" w:hAnsi="Times New Roman"/>
                <w:sz w:val="24"/>
                <w:szCs w:val="24"/>
              </w:rPr>
              <w:lastRenderedPageBreak/>
              <w:t xml:space="preserve">влагопоглощением не менее 1300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22-01-09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Подгузники для взрослых, размер "M" (объем талии/бедер</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 120 см), с полным влагопоглощением не менее 1800 г </w:t>
            </w: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22-01-10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1450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2000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влагопоглощением не менее 1450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влагопоглощением не менее 2800 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5 кг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22-01-15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6 кг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22-01-16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9 кг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22-01-17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20 кг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22-01-18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свыше 20 кг и до 30 кг включительно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w:t>
            </w:r>
            <w:r>
              <w:rPr>
                <w:rFonts w:ascii="Times New Roman" w:hAnsi="Times New Roman"/>
                <w:sz w:val="24"/>
                <w:szCs w:val="24"/>
              </w:rPr>
              <w:lastRenderedPageBreak/>
              <w:t xml:space="preserve">оснащением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23</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 </w:t>
            </w:r>
            <w:r>
              <w:rPr>
                <w:rFonts w:ascii="Times New Roman" w:hAnsi="Times New Roman"/>
                <w:sz w:val="24"/>
                <w:szCs w:val="24"/>
              </w:rPr>
              <w:lastRenderedPageBreak/>
              <w:t xml:space="preserve">23-01-04)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подбираются инвалидам (детям-инвалидам) </w:t>
            </w:r>
            <w:r>
              <w:rPr>
                <w:rFonts w:ascii="Times New Roman" w:hAnsi="Times New Roman"/>
                <w:sz w:val="24"/>
                <w:szCs w:val="24"/>
              </w:rPr>
              <w:lastRenderedPageBreak/>
              <w:t xml:space="preserve">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Кресло-стул с санитарным оснащением подбирается инвалиду и ребенку-инвалиду с учетом условий использования в целях компенсации имеющихся у инвалида и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выбирается одно наименование, наиболее полно компенсирующие имеющиеся у инвалида и ребенка-инвалида стойкие ограничения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кресла-стула с санитарным оснащением определяются антропометрические данные инвалида, ребенка-инвалида, - рост, вес, а также ширина сидения, глубина сидения, высота сидения.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колесами)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 последствий травм и заболеваний центральной, периферической нервной системы.</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вследствие нарушений функций сердечно-сосудистой системы, дыхательной системы, пищеварительной, эндокринной систем и метаболизма, системы крови и иммунной системы.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w:t>
            </w:r>
            <w:r>
              <w:rPr>
                <w:rFonts w:ascii="Times New Roman" w:hAnsi="Times New Roman"/>
                <w:sz w:val="24"/>
                <w:szCs w:val="24"/>
              </w:rPr>
              <w:lastRenderedPageBreak/>
              <w:t>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(без </w:t>
            </w:r>
            <w:r>
              <w:rPr>
                <w:rFonts w:ascii="Times New Roman" w:hAnsi="Times New Roman"/>
                <w:sz w:val="24"/>
                <w:szCs w:val="24"/>
              </w:rPr>
              <w:lastRenderedPageBreak/>
              <w:t xml:space="preserve">колес)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23-01-03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пассивного типа повышенной грузоподъемности (без колес)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нижних конечностей, таза и позвоночника; последствий травм и заболеваний центральной, </w:t>
            </w:r>
            <w:r>
              <w:rPr>
                <w:rFonts w:ascii="Times New Roman" w:hAnsi="Times New Roman"/>
                <w:sz w:val="24"/>
                <w:szCs w:val="24"/>
              </w:rPr>
              <w:lastRenderedPageBreak/>
              <w:t xml:space="preserve">периферической нервной системы. Стойкие значительно выраженные нарушения нейромышечных, скелетных и связанных с движением (статодинамических) функций вследствие нарушений функций сердечно-сосудистой системы, дыхательной системы, пищеварительной системы, эндокринной системы и метаболизма, системы крови и иммунной системы.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w:t>
            </w:r>
            <w:r>
              <w:rPr>
                <w:rFonts w:ascii="Times New Roman" w:hAnsi="Times New Roman"/>
                <w:sz w:val="24"/>
                <w:szCs w:val="24"/>
              </w:rPr>
              <w:lastRenderedPageBreak/>
              <w:t xml:space="preserve">патологического процесса в положении инвалида сидя. </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23-01-04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дополнительной фиксацией (поддержкой) головы и тела, в том числе, для больных ДЦП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9F389B">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w:t>
            </w:r>
            <w:r>
              <w:rPr>
                <w:rFonts w:ascii="Times New Roman" w:hAnsi="Times New Roman"/>
                <w:sz w:val="24"/>
                <w:szCs w:val="24"/>
              </w:rPr>
              <w:lastRenderedPageBreak/>
              <w:t xml:space="preserve">экранного доступа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23.1</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(23.1-01-01 - 23.1-01-02)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подбираются индивидуально, исходя из </w:t>
            </w:r>
            <w:r>
              <w:rPr>
                <w:rFonts w:ascii="Times New Roman" w:hAnsi="Times New Roman"/>
                <w:sz w:val="24"/>
                <w:szCs w:val="24"/>
              </w:rPr>
              <w:lastRenderedPageBreak/>
              <w:t xml:space="preserve">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Брайлевский дисплей, программное обеспечение экранного доступа для инвалидов, в том числе детей-инвалидов, подбираются индивидуально в ходе проведения экспертно-реабилитационной диагностики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Брайлевский дисплей, программное обеспечение экранного доступа для инвалидов, в том числе детей-инвалидов, подбираются с учетом условий использования в целях компенсации имеющихся у инвалида, в том числе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брайлевского дисплея для инвалидов, в том числе детей-инвалидов, с комбинированным нарушением сенсорных функций (зрения и слуха) одновременно назначается программное обеспечение экранного доступа.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брайлевского дисплея для детей-инвалидов с нарушением сенсорных функций (зрения) одновременно назначается программное обеспечение экранного доступа.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отсутствии сформированных </w:t>
            </w:r>
            <w:r>
              <w:rPr>
                <w:rFonts w:ascii="Times New Roman" w:hAnsi="Times New Roman"/>
                <w:sz w:val="24"/>
                <w:szCs w:val="24"/>
              </w:rPr>
              <w:lastRenderedPageBreak/>
              <w:t xml:space="preserve">(формирующихся) навыков владения шрифтом Брайля назначается программное обеспечение экранного доступа для инвалидов, в том числе детей-инвалидов, с комбинированным нарушением сенсорных функций (зрения и слуха), а также детей-инвалидов с нарушением сенсорных функций (зрения), так как данное программное обеспечение может быть использовано для озвучивания визуальной информации.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для инвалидов, в том числе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сенсорных функций (зрения и слуха) у инвалидов, в том числе детей-инвалидов: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в сочетании с умеренными нарушениями сенсорных функций (слуха);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сенсорных функций (зрения) (острота зрения единственного или лучше видящего глаза с коррекцией: 0,05 - 0,1) в сочетании с глухотой, с учетом возможности осознанного использования, при условии сформированных (формирующихся) навыков владения </w:t>
            </w:r>
            <w:r>
              <w:rPr>
                <w:rFonts w:ascii="Times New Roman" w:hAnsi="Times New Roman"/>
                <w:sz w:val="24"/>
                <w:szCs w:val="24"/>
              </w:rPr>
              <w:lastRenderedPageBreak/>
              <w:t>шрифтом Брайля.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(зрения) у детей-инвалидов: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10°;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центральные абсолютные скотомы более 10° лучше видящего или единственного глаза) с учетом возможности осознанного использования, при условии сформированных (формирующихся) навыков владения шрифтом Брайля.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возраст менее 6 лет у детей-инвалидов с нарушением сенсорных функций (зрения) </w:t>
            </w: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23.1-01-02 </w:t>
            </w:r>
          </w:p>
        </w:tc>
        <w:tc>
          <w:tcPr>
            <w:tcW w:w="1800" w:type="dxa"/>
            <w:vMerge w:val="restart"/>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Программное обеспечение экранного доступа для инвалидов, в том числе детей-инвалидов,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сенсорных функций (зрения и слуха) у инвалидов, в том числе детей-инвалидов: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 сочетании с умеренными нарушениями сенсорных функций </w:t>
            </w:r>
            <w:r>
              <w:rPr>
                <w:rFonts w:ascii="Times New Roman" w:hAnsi="Times New Roman"/>
                <w:sz w:val="24"/>
                <w:szCs w:val="24"/>
              </w:rPr>
              <w:lastRenderedPageBreak/>
              <w:t xml:space="preserve">(слуха). </w:t>
            </w:r>
          </w:p>
        </w:tc>
        <w:tc>
          <w:tcPr>
            <w:tcW w:w="1800" w:type="dxa"/>
            <w:vMerge/>
            <w:tcBorders>
              <w:top w:val="nil"/>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(зрения) у детей-инвалидов: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10°;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центральные абсолютные скотомы более 10° лучше видящего или единственного глаза) с учетом возможности осознанного использования </w:t>
            </w:r>
          </w:p>
        </w:tc>
        <w:tc>
          <w:tcPr>
            <w:tcW w:w="1800" w:type="dxa"/>
            <w:vMerge/>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p>
        </w:tc>
      </w:tr>
      <w:tr w:rsidR="009F389B">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vAlign w:val="center"/>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8" w:history="1">
              <w:r>
                <w:rPr>
                  <w:rFonts w:ascii="Times New Roman" w:hAnsi="Times New Roman"/>
                  <w:sz w:val="24"/>
                  <w:szCs w:val="24"/>
                  <w:u w:val="single"/>
                </w:rPr>
                <w:t>от 06.05.2022 N 288н</w:t>
              </w:r>
            </w:hyperlink>
            <w:r>
              <w:rPr>
                <w:rFonts w:ascii="Times New Roman" w:hAnsi="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vAlign w:val="center"/>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F389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nil"/>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23.2</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(23.2-01)</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600" w:type="dxa"/>
            <w:gridSpan w:val="2"/>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 Вспомогательное электронное средство ориентации с функциями определения расстояния до объектов, определения </w:t>
            </w:r>
            <w:r>
              <w:rPr>
                <w:rFonts w:ascii="Times New Roman" w:hAnsi="Times New Roman"/>
                <w:sz w:val="24"/>
                <w:szCs w:val="24"/>
              </w:rPr>
              <w:lastRenderedPageBreak/>
              <w:t>категорий объектов, лиц людей, с вибрационной индикацией и речевым выходом подбирается ребенку-инвалиду исходя из степени выраженности имеющихся у него стойких нарушений сенсорных функций (зрения) или комбинированных нарушений сенсорных функций (зрения и слуха) с учетом условий использования в целях компенсации имеющихся у ребенка-инвалида стойких ограничений жизнедеятельности.</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Эффективность использования вспомогательного электронного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оценивается при определении медицинских показаний и противопоказаний по истечении срока пользования</w:t>
            </w:r>
          </w:p>
        </w:tc>
      </w:tr>
      <w:tr w:rsidR="009F389B">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23.2-01-01</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Вспомогательное электронное средство ориентации с функциями определения расстояния до объектов, определения категорий объектов, лиц людей, с вибрационной индикацией и речевым выходом для детей-инвалидов</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(зрения) у детей-инвалидов: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с коррекцией: 0 - 0,04;</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сужение поля зрения лучше видящего или единственного глаза менее 10°;</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центральные абсолютные скотомы более 10° лучше видящего или единственного глаза);</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сенсорных функций (зрения) (острота зрения единственного или лучше видящего глаза с коррекцией:</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0,05 - 0,1 и/или концентрическое сужение поля зрения лучше видящего или единственного глаза от 19° до 10° включительно;</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центральные абсолютные скотомы лучше видящего (единственного) глаза менее 10°, но более 5°;</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сенсорных функций (зрения и слуха) у детей-инвалидов:</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 сочетании с нарушениями сенсорных функций (слуха) I, II, III, IV степени при возможности компенсации нарушений слуха</w:t>
            </w:r>
          </w:p>
        </w:tc>
        <w:tc>
          <w:tcPr>
            <w:tcW w:w="1800" w:type="dxa"/>
            <w:tcBorders>
              <w:top w:val="single" w:sz="6" w:space="0" w:color="auto"/>
              <w:left w:val="single" w:sz="6" w:space="0" w:color="auto"/>
              <w:bottom w:val="single" w:sz="6" w:space="0" w:color="auto"/>
              <w:right w:val="single" w:sz="6" w:space="0" w:color="auto"/>
            </w:tcBorders>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10 лет</w:t>
            </w:r>
          </w:p>
        </w:tc>
      </w:tr>
      <w:tr w:rsidR="009F389B">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vAlign w:val="center"/>
          </w:tcPr>
          <w:p w:rsidR="009F389B" w:rsidRDefault="009F38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9" w:history="1">
              <w:r>
                <w:rPr>
                  <w:rFonts w:ascii="Times New Roman" w:hAnsi="Times New Roman"/>
                  <w:sz w:val="24"/>
                  <w:szCs w:val="24"/>
                  <w:u w:val="single"/>
                </w:rPr>
                <w:t>от 01.02.2023 N 56н</w:t>
              </w:r>
            </w:hyperlink>
            <w:r>
              <w:rPr>
                <w:rFonts w:ascii="Times New Roman" w:hAnsi="Times New Roman"/>
                <w:sz w:val="24"/>
                <w:szCs w:val="24"/>
              </w:rPr>
              <w:t>)</w:t>
            </w:r>
          </w:p>
        </w:tc>
      </w:tr>
    </w:tbl>
    <w:p w:rsidR="009F389B" w:rsidRDefault="009F3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9F389B" w:rsidRDefault="009F3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Федеральный </w:t>
      </w:r>
      <w:hyperlink r:id="rId30" w:history="1">
        <w:r>
          <w:rPr>
            <w:rFonts w:ascii="Times New Roman" w:hAnsi="Times New Roman"/>
            <w:sz w:val="24"/>
            <w:szCs w:val="24"/>
            <w:u w:val="single"/>
          </w:rPr>
          <w:t>перечень</w:t>
        </w:r>
      </w:hyperlink>
      <w:r>
        <w:rPr>
          <w:rFonts w:ascii="Times New Roman" w:hAnsi="Times New Roman"/>
          <w:sz w:val="24"/>
          <w:szCs w:val="24"/>
        </w:rPr>
        <w:t xml:space="preserve">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N 2347-р (Собрание законодательства Российской Федерации, 2006, N 4, ст. 453; 2020, N 15, ст. 2357).</w:t>
      </w:r>
    </w:p>
    <w:sectPr w:rsidR="009F389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67"/>
    <w:rsid w:val="00724467"/>
    <w:rsid w:val="008B76E4"/>
    <w:rsid w:val="00931E16"/>
    <w:rsid w:val="009F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9F529D-43F9-4D57-8621-40F4D70C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3902#l0" TargetMode="External"/><Relationship Id="rId13" Type="http://schemas.openxmlformats.org/officeDocument/2006/relationships/hyperlink" Target="https://normativ.kontur.ru/document?moduleid=1&amp;documentid=388951#l1" TargetMode="External"/><Relationship Id="rId18" Type="http://schemas.openxmlformats.org/officeDocument/2006/relationships/hyperlink" Target="https://normativ.kontur.ru/document?moduleid=1&amp;documentid=443902#l12" TargetMode="External"/><Relationship Id="rId26" Type="http://schemas.openxmlformats.org/officeDocument/2006/relationships/hyperlink" Target="https://normativ.kontur.ru/document?moduleid=1&amp;documentid=415918#l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35764#l28" TargetMode="External"/><Relationship Id="rId7" Type="http://schemas.openxmlformats.org/officeDocument/2006/relationships/hyperlink" Target="https://normativ.kontur.ru/document?moduleid=1&amp;documentid=435764#l0" TargetMode="External"/><Relationship Id="rId12" Type="http://schemas.openxmlformats.org/officeDocument/2006/relationships/hyperlink" Target="https://normativ.kontur.ru/document?moduleid=1&amp;documentid=327480#l0" TargetMode="External"/><Relationship Id="rId17" Type="http://schemas.openxmlformats.org/officeDocument/2006/relationships/hyperlink" Target="https://normativ.kontur.ru/document?moduleid=1&amp;documentid=435764#l24" TargetMode="External"/><Relationship Id="rId25" Type="http://schemas.openxmlformats.org/officeDocument/2006/relationships/hyperlink" Target="https://normativ.kontur.ru/document?moduleid=1&amp;documentid=411611#l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24943#l2" TargetMode="External"/><Relationship Id="rId20" Type="http://schemas.openxmlformats.org/officeDocument/2006/relationships/hyperlink" Target="https://normativ.kontur.ru/document?moduleid=1&amp;documentid=435764#l25" TargetMode="External"/><Relationship Id="rId29" Type="http://schemas.openxmlformats.org/officeDocument/2006/relationships/hyperlink" Target="https://normativ.kontur.ru/document?moduleid=1&amp;documentid=443902#l12" TargetMode="External"/><Relationship Id="rId1" Type="http://schemas.openxmlformats.org/officeDocument/2006/relationships/styles" Target="styles.xml"/><Relationship Id="rId6" Type="http://schemas.openxmlformats.org/officeDocument/2006/relationships/hyperlink" Target="https://normativ.kontur.ru/document?moduleid=1&amp;documentid=424943#l0" TargetMode="External"/><Relationship Id="rId11" Type="http://schemas.openxmlformats.org/officeDocument/2006/relationships/hyperlink" Target="https://normativ.kontur.ru/document?moduleid=1&amp;documentid=325109#l0" TargetMode="External"/><Relationship Id="rId24" Type="http://schemas.openxmlformats.org/officeDocument/2006/relationships/hyperlink" Target="https://normativ.kontur.ru/document?moduleid=1&amp;documentid=435764#l34" TargetMode="External"/><Relationship Id="rId32" Type="http://schemas.openxmlformats.org/officeDocument/2006/relationships/theme" Target="theme/theme1.xml"/><Relationship Id="rId5" Type="http://schemas.openxmlformats.org/officeDocument/2006/relationships/hyperlink" Target="https://normativ.kontur.ru/document?moduleid=1&amp;documentid=415918#l0" TargetMode="External"/><Relationship Id="rId15" Type="http://schemas.openxmlformats.org/officeDocument/2006/relationships/hyperlink" Target="https://normativ.kontur.ru/document?moduleid=1&amp;documentid=415918#l1" TargetMode="External"/><Relationship Id="rId23" Type="http://schemas.openxmlformats.org/officeDocument/2006/relationships/hyperlink" Target="https://normativ.kontur.ru/document?moduleid=1&amp;documentid=435764#l28" TargetMode="External"/><Relationship Id="rId28" Type="http://schemas.openxmlformats.org/officeDocument/2006/relationships/hyperlink" Target="https://normativ.kontur.ru/document?moduleid=1&amp;documentid=424943#l2" TargetMode="External"/><Relationship Id="rId10" Type="http://schemas.openxmlformats.org/officeDocument/2006/relationships/hyperlink" Target="https://normativ.kontur.ru/document?moduleid=1&amp;documentid=325629#l0" TargetMode="External"/><Relationship Id="rId19" Type="http://schemas.openxmlformats.org/officeDocument/2006/relationships/hyperlink" Target="https://normativ.kontur.ru/document?moduleid=1&amp;documentid=443846#l16" TargetMode="External"/><Relationship Id="rId31" Type="http://schemas.openxmlformats.org/officeDocument/2006/relationships/fontTable" Target="fontTable.xml"/><Relationship Id="rId4" Type="http://schemas.openxmlformats.org/officeDocument/2006/relationships/hyperlink" Target="https://normativ.kontur.ru/document?moduleid=1&amp;documentid=411611#l0" TargetMode="External"/><Relationship Id="rId9" Type="http://schemas.openxmlformats.org/officeDocument/2006/relationships/hyperlink" Target="https://normativ.kontur.ru/document?moduleid=1&amp;documentid=443945#l155" TargetMode="External"/><Relationship Id="rId14" Type="http://schemas.openxmlformats.org/officeDocument/2006/relationships/hyperlink" Target="https://normativ.kontur.ru/document?moduleid=1&amp;documentid=411611#l6" TargetMode="External"/><Relationship Id="rId22" Type="http://schemas.openxmlformats.org/officeDocument/2006/relationships/hyperlink" Target="https://normativ.kontur.ru/document?moduleid=1&amp;documentid=435764#l32" TargetMode="External"/><Relationship Id="rId27" Type="http://schemas.openxmlformats.org/officeDocument/2006/relationships/hyperlink" Target="https://normativ.kontur.ru/document?moduleid=1&amp;documentid=435764#l25" TargetMode="External"/><Relationship Id="rId30" Type="http://schemas.openxmlformats.org/officeDocument/2006/relationships/hyperlink" Target="https://normativ.kontur.ru/document?moduleid=1&amp;documentid=443846#l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148</Pages>
  <Words>29574</Words>
  <Characters>168576</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197755</CharactersWithSpaces>
  <SharedDoc>false</SharedDoc>
  <HLinks>
    <vt:vector size="162" baseType="variant">
      <vt:variant>
        <vt:i4>7340130</vt:i4>
      </vt:variant>
      <vt:variant>
        <vt:i4>78</vt:i4>
      </vt:variant>
      <vt:variant>
        <vt:i4>0</vt:i4>
      </vt:variant>
      <vt:variant>
        <vt:i4>5</vt:i4>
      </vt:variant>
      <vt:variant>
        <vt:lpwstr>https://normativ.kontur.ru/document?moduleid=1&amp;documentid=443846</vt:lpwstr>
      </vt:variant>
      <vt:variant>
        <vt:lpwstr>l15</vt:lpwstr>
      </vt:variant>
      <vt:variant>
        <vt:i4>7667814</vt:i4>
      </vt:variant>
      <vt:variant>
        <vt:i4>75</vt:i4>
      </vt:variant>
      <vt:variant>
        <vt:i4>0</vt:i4>
      </vt:variant>
      <vt:variant>
        <vt:i4>5</vt:i4>
      </vt:variant>
      <vt:variant>
        <vt:lpwstr>https://normativ.kontur.ru/document?moduleid=1&amp;documentid=443902</vt:lpwstr>
      </vt:variant>
      <vt:variant>
        <vt:lpwstr>l12</vt:lpwstr>
      </vt:variant>
      <vt:variant>
        <vt:i4>7405669</vt:i4>
      </vt:variant>
      <vt:variant>
        <vt:i4>72</vt:i4>
      </vt:variant>
      <vt:variant>
        <vt:i4>0</vt:i4>
      </vt:variant>
      <vt:variant>
        <vt:i4>5</vt:i4>
      </vt:variant>
      <vt:variant>
        <vt:lpwstr>https://normativ.kontur.ru/document?moduleid=1&amp;documentid=424943</vt:lpwstr>
      </vt:variant>
      <vt:variant>
        <vt:lpwstr>l2</vt:lpwstr>
      </vt:variant>
      <vt:variant>
        <vt:i4>7929958</vt:i4>
      </vt:variant>
      <vt:variant>
        <vt:i4>69</vt:i4>
      </vt:variant>
      <vt:variant>
        <vt:i4>0</vt:i4>
      </vt:variant>
      <vt:variant>
        <vt:i4>5</vt:i4>
      </vt:variant>
      <vt:variant>
        <vt:lpwstr>https://normativ.kontur.ru/document?moduleid=1&amp;documentid=435764</vt:lpwstr>
      </vt:variant>
      <vt:variant>
        <vt:lpwstr>l25</vt:lpwstr>
      </vt:variant>
      <vt:variant>
        <vt:i4>7995489</vt:i4>
      </vt:variant>
      <vt:variant>
        <vt:i4>66</vt:i4>
      </vt:variant>
      <vt:variant>
        <vt:i4>0</vt:i4>
      </vt:variant>
      <vt:variant>
        <vt:i4>5</vt:i4>
      </vt:variant>
      <vt:variant>
        <vt:lpwstr>https://normativ.kontur.ru/document?moduleid=1&amp;documentid=415918</vt:lpwstr>
      </vt:variant>
      <vt:variant>
        <vt:lpwstr>l1</vt:lpwstr>
      </vt:variant>
      <vt:variant>
        <vt:i4>8061029</vt:i4>
      </vt:variant>
      <vt:variant>
        <vt:i4>63</vt:i4>
      </vt:variant>
      <vt:variant>
        <vt:i4>0</vt:i4>
      </vt:variant>
      <vt:variant>
        <vt:i4>5</vt:i4>
      </vt:variant>
      <vt:variant>
        <vt:lpwstr>https://normativ.kontur.ru/document?moduleid=1&amp;documentid=411611</vt:lpwstr>
      </vt:variant>
      <vt:variant>
        <vt:lpwstr>l6</vt:lpwstr>
      </vt:variant>
      <vt:variant>
        <vt:i4>7864422</vt:i4>
      </vt:variant>
      <vt:variant>
        <vt:i4>60</vt:i4>
      </vt:variant>
      <vt:variant>
        <vt:i4>0</vt:i4>
      </vt:variant>
      <vt:variant>
        <vt:i4>5</vt:i4>
      </vt:variant>
      <vt:variant>
        <vt:lpwstr>https://normativ.kontur.ru/document?moduleid=1&amp;documentid=435764</vt:lpwstr>
      </vt:variant>
      <vt:variant>
        <vt:lpwstr>l34</vt:lpwstr>
      </vt:variant>
      <vt:variant>
        <vt:i4>7929958</vt:i4>
      </vt:variant>
      <vt:variant>
        <vt:i4>57</vt:i4>
      </vt:variant>
      <vt:variant>
        <vt:i4>0</vt:i4>
      </vt:variant>
      <vt:variant>
        <vt:i4>5</vt:i4>
      </vt:variant>
      <vt:variant>
        <vt:lpwstr>https://normativ.kontur.ru/document?moduleid=1&amp;documentid=435764</vt:lpwstr>
      </vt:variant>
      <vt:variant>
        <vt:lpwstr>l28</vt:lpwstr>
      </vt:variant>
      <vt:variant>
        <vt:i4>7864422</vt:i4>
      </vt:variant>
      <vt:variant>
        <vt:i4>54</vt:i4>
      </vt:variant>
      <vt:variant>
        <vt:i4>0</vt:i4>
      </vt:variant>
      <vt:variant>
        <vt:i4>5</vt:i4>
      </vt:variant>
      <vt:variant>
        <vt:lpwstr>https://normativ.kontur.ru/document?moduleid=1&amp;documentid=435764</vt:lpwstr>
      </vt:variant>
      <vt:variant>
        <vt:lpwstr>l32</vt:lpwstr>
      </vt:variant>
      <vt:variant>
        <vt:i4>7929958</vt:i4>
      </vt:variant>
      <vt:variant>
        <vt:i4>51</vt:i4>
      </vt:variant>
      <vt:variant>
        <vt:i4>0</vt:i4>
      </vt:variant>
      <vt:variant>
        <vt:i4>5</vt:i4>
      </vt:variant>
      <vt:variant>
        <vt:lpwstr>https://normativ.kontur.ru/document?moduleid=1&amp;documentid=435764</vt:lpwstr>
      </vt:variant>
      <vt:variant>
        <vt:lpwstr>l28</vt:lpwstr>
      </vt:variant>
      <vt:variant>
        <vt:i4>7929958</vt:i4>
      </vt:variant>
      <vt:variant>
        <vt:i4>48</vt:i4>
      </vt:variant>
      <vt:variant>
        <vt:i4>0</vt:i4>
      </vt:variant>
      <vt:variant>
        <vt:i4>5</vt:i4>
      </vt:variant>
      <vt:variant>
        <vt:lpwstr>https://normativ.kontur.ru/document?moduleid=1&amp;documentid=435764</vt:lpwstr>
      </vt:variant>
      <vt:variant>
        <vt:lpwstr>l25</vt:lpwstr>
      </vt:variant>
      <vt:variant>
        <vt:i4>7340130</vt:i4>
      </vt:variant>
      <vt:variant>
        <vt:i4>45</vt:i4>
      </vt:variant>
      <vt:variant>
        <vt:i4>0</vt:i4>
      </vt:variant>
      <vt:variant>
        <vt:i4>5</vt:i4>
      </vt:variant>
      <vt:variant>
        <vt:lpwstr>https://normativ.kontur.ru/document?moduleid=1&amp;documentid=443846</vt:lpwstr>
      </vt:variant>
      <vt:variant>
        <vt:lpwstr>l16</vt:lpwstr>
      </vt:variant>
      <vt:variant>
        <vt:i4>7667814</vt:i4>
      </vt:variant>
      <vt:variant>
        <vt:i4>42</vt:i4>
      </vt:variant>
      <vt:variant>
        <vt:i4>0</vt:i4>
      </vt:variant>
      <vt:variant>
        <vt:i4>5</vt:i4>
      </vt:variant>
      <vt:variant>
        <vt:lpwstr>https://normativ.kontur.ru/document?moduleid=1&amp;documentid=443902</vt:lpwstr>
      </vt:variant>
      <vt:variant>
        <vt:lpwstr>l12</vt:lpwstr>
      </vt:variant>
      <vt:variant>
        <vt:i4>7929958</vt:i4>
      </vt:variant>
      <vt:variant>
        <vt:i4>39</vt:i4>
      </vt:variant>
      <vt:variant>
        <vt:i4>0</vt:i4>
      </vt:variant>
      <vt:variant>
        <vt:i4>5</vt:i4>
      </vt:variant>
      <vt:variant>
        <vt:lpwstr>https://normativ.kontur.ru/document?moduleid=1&amp;documentid=435764</vt:lpwstr>
      </vt:variant>
      <vt:variant>
        <vt:lpwstr>l24</vt:lpwstr>
      </vt:variant>
      <vt:variant>
        <vt:i4>7405669</vt:i4>
      </vt:variant>
      <vt:variant>
        <vt:i4>36</vt:i4>
      </vt:variant>
      <vt:variant>
        <vt:i4>0</vt:i4>
      </vt:variant>
      <vt:variant>
        <vt:i4>5</vt:i4>
      </vt:variant>
      <vt:variant>
        <vt:lpwstr>https://normativ.kontur.ru/document?moduleid=1&amp;documentid=424943</vt:lpwstr>
      </vt:variant>
      <vt:variant>
        <vt:lpwstr>l2</vt:lpwstr>
      </vt:variant>
      <vt:variant>
        <vt:i4>7995489</vt:i4>
      </vt:variant>
      <vt:variant>
        <vt:i4>33</vt:i4>
      </vt:variant>
      <vt:variant>
        <vt:i4>0</vt:i4>
      </vt:variant>
      <vt:variant>
        <vt:i4>5</vt:i4>
      </vt:variant>
      <vt:variant>
        <vt:lpwstr>https://normativ.kontur.ru/document?moduleid=1&amp;documentid=415918</vt:lpwstr>
      </vt:variant>
      <vt:variant>
        <vt:lpwstr>l1</vt:lpwstr>
      </vt:variant>
      <vt:variant>
        <vt:i4>8061029</vt:i4>
      </vt:variant>
      <vt:variant>
        <vt:i4>30</vt:i4>
      </vt:variant>
      <vt:variant>
        <vt:i4>0</vt:i4>
      </vt:variant>
      <vt:variant>
        <vt:i4>5</vt:i4>
      </vt:variant>
      <vt:variant>
        <vt:lpwstr>https://normativ.kontur.ru/document?moduleid=1&amp;documentid=411611</vt:lpwstr>
      </vt:variant>
      <vt:variant>
        <vt:lpwstr>l6</vt:lpwstr>
      </vt:variant>
      <vt:variant>
        <vt:i4>7995503</vt:i4>
      </vt:variant>
      <vt:variant>
        <vt:i4>27</vt:i4>
      </vt:variant>
      <vt:variant>
        <vt:i4>0</vt:i4>
      </vt:variant>
      <vt:variant>
        <vt:i4>5</vt:i4>
      </vt:variant>
      <vt:variant>
        <vt:lpwstr>https://normativ.kontur.ru/document?moduleid=1&amp;documentid=388951</vt:lpwstr>
      </vt:variant>
      <vt:variant>
        <vt:lpwstr>l1</vt:lpwstr>
      </vt:variant>
      <vt:variant>
        <vt:i4>8192109</vt:i4>
      </vt:variant>
      <vt:variant>
        <vt:i4>24</vt:i4>
      </vt:variant>
      <vt:variant>
        <vt:i4>0</vt:i4>
      </vt:variant>
      <vt:variant>
        <vt:i4>5</vt:i4>
      </vt:variant>
      <vt:variant>
        <vt:lpwstr>https://normativ.kontur.ru/document?moduleid=1&amp;documentid=327480</vt:lpwstr>
      </vt:variant>
      <vt:variant>
        <vt:lpwstr>l0</vt:lpwstr>
      </vt:variant>
      <vt:variant>
        <vt:i4>7405671</vt:i4>
      </vt:variant>
      <vt:variant>
        <vt:i4>21</vt:i4>
      </vt:variant>
      <vt:variant>
        <vt:i4>0</vt:i4>
      </vt:variant>
      <vt:variant>
        <vt:i4>5</vt:i4>
      </vt:variant>
      <vt:variant>
        <vt:lpwstr>https://normativ.kontur.ru/document?moduleid=1&amp;documentid=325109</vt:lpwstr>
      </vt:variant>
      <vt:variant>
        <vt:lpwstr>l0</vt:lpwstr>
      </vt:variant>
      <vt:variant>
        <vt:i4>7733349</vt:i4>
      </vt:variant>
      <vt:variant>
        <vt:i4>18</vt:i4>
      </vt:variant>
      <vt:variant>
        <vt:i4>0</vt:i4>
      </vt:variant>
      <vt:variant>
        <vt:i4>5</vt:i4>
      </vt:variant>
      <vt:variant>
        <vt:lpwstr>https://normativ.kontur.ru/document?moduleid=1&amp;documentid=325629</vt:lpwstr>
      </vt:variant>
      <vt:variant>
        <vt:lpwstr>l0</vt:lpwstr>
      </vt:variant>
      <vt:variant>
        <vt:i4>4653143</vt:i4>
      </vt:variant>
      <vt:variant>
        <vt:i4>15</vt:i4>
      </vt:variant>
      <vt:variant>
        <vt:i4>0</vt:i4>
      </vt:variant>
      <vt:variant>
        <vt:i4>5</vt:i4>
      </vt:variant>
      <vt:variant>
        <vt:lpwstr>https://normativ.kontur.ru/document?moduleid=1&amp;documentid=443945</vt:lpwstr>
      </vt:variant>
      <vt:variant>
        <vt:lpwstr>l155</vt:lpwstr>
      </vt:variant>
      <vt:variant>
        <vt:i4>7602278</vt:i4>
      </vt:variant>
      <vt:variant>
        <vt:i4>12</vt:i4>
      </vt:variant>
      <vt:variant>
        <vt:i4>0</vt:i4>
      </vt:variant>
      <vt:variant>
        <vt:i4>5</vt:i4>
      </vt:variant>
      <vt:variant>
        <vt:lpwstr>https://normativ.kontur.ru/document?moduleid=1&amp;documentid=443902</vt:lpwstr>
      </vt:variant>
      <vt:variant>
        <vt:lpwstr>l0</vt:lpwstr>
      </vt:variant>
      <vt:variant>
        <vt:i4>8061030</vt:i4>
      </vt:variant>
      <vt:variant>
        <vt:i4>9</vt:i4>
      </vt:variant>
      <vt:variant>
        <vt:i4>0</vt:i4>
      </vt:variant>
      <vt:variant>
        <vt:i4>5</vt:i4>
      </vt:variant>
      <vt:variant>
        <vt:lpwstr>https://normativ.kontur.ru/document?moduleid=1&amp;documentid=435764</vt:lpwstr>
      </vt:variant>
      <vt:variant>
        <vt:lpwstr>l0</vt:lpwstr>
      </vt:variant>
      <vt:variant>
        <vt:i4>7536741</vt:i4>
      </vt:variant>
      <vt:variant>
        <vt:i4>6</vt:i4>
      </vt:variant>
      <vt:variant>
        <vt:i4>0</vt:i4>
      </vt:variant>
      <vt:variant>
        <vt:i4>5</vt:i4>
      </vt:variant>
      <vt:variant>
        <vt:lpwstr>https://normativ.kontur.ru/document?moduleid=1&amp;documentid=424943</vt:lpwstr>
      </vt:variant>
      <vt:variant>
        <vt:lpwstr>l0</vt:lpwstr>
      </vt:variant>
      <vt:variant>
        <vt:i4>8061025</vt:i4>
      </vt:variant>
      <vt:variant>
        <vt:i4>3</vt:i4>
      </vt:variant>
      <vt:variant>
        <vt:i4>0</vt:i4>
      </vt:variant>
      <vt:variant>
        <vt:i4>5</vt:i4>
      </vt:variant>
      <vt:variant>
        <vt:lpwstr>https://normativ.kontur.ru/document?moduleid=1&amp;documentid=415918</vt:lpwstr>
      </vt:variant>
      <vt:variant>
        <vt:lpwstr>l0</vt:lpwstr>
      </vt:variant>
      <vt:variant>
        <vt:i4>8192101</vt:i4>
      </vt:variant>
      <vt:variant>
        <vt:i4>0</vt:i4>
      </vt:variant>
      <vt:variant>
        <vt:i4>0</vt:i4>
      </vt:variant>
      <vt:variant>
        <vt:i4>5</vt:i4>
      </vt:variant>
      <vt:variant>
        <vt:lpwstr>https://normativ.kontur.ru/document?moduleid=1&amp;documentid=411611</vt:lpwstr>
      </vt:variant>
      <vt:variant>
        <vt:lpwstr>l0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ASTOM</dc:creator>
  <cp:keywords/>
  <dc:description/>
  <cp:lastModifiedBy>ASTOM</cp:lastModifiedBy>
  <cp:revision>2</cp:revision>
  <dcterms:created xsi:type="dcterms:W3CDTF">2023-04-17T10:13:00Z</dcterms:created>
  <dcterms:modified xsi:type="dcterms:W3CDTF">2023-04-17T10:13:00Z</dcterms:modified>
</cp:coreProperties>
</file>